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ADA" w:rsidRDefault="00247ADA">
      <w:pPr>
        <w:pStyle w:val="BodyText"/>
        <w:spacing w:before="7"/>
        <w:ind w:left="0" w:firstLine="0"/>
        <w:jc w:val="left"/>
        <w:rPr>
          <w:sz w:val="13"/>
        </w:rPr>
      </w:pPr>
    </w:p>
    <w:tbl>
      <w:tblPr>
        <w:tblW w:w="0" w:type="auto"/>
        <w:tblInd w:w="779" w:type="dxa"/>
        <w:tblLayout w:type="fixed"/>
        <w:tblCellMar>
          <w:left w:w="0" w:type="dxa"/>
          <w:right w:w="0" w:type="dxa"/>
        </w:tblCellMar>
        <w:tblLook w:val="01E0" w:firstRow="1" w:lastRow="1" w:firstColumn="1" w:lastColumn="1" w:noHBand="0" w:noVBand="0"/>
      </w:tblPr>
      <w:tblGrid>
        <w:gridCol w:w="2935"/>
        <w:gridCol w:w="4048"/>
      </w:tblGrid>
      <w:tr w:rsidR="00247ADA">
        <w:trPr>
          <w:trHeight w:val="2679"/>
        </w:trPr>
        <w:tc>
          <w:tcPr>
            <w:tcW w:w="6983" w:type="dxa"/>
            <w:gridSpan w:val="2"/>
          </w:tcPr>
          <w:p w:rsidR="00D10768" w:rsidRDefault="0023527C">
            <w:pPr>
              <w:pStyle w:val="TableParagraph"/>
              <w:spacing w:line="228" w:lineRule="exact"/>
              <w:ind w:left="54"/>
              <w:jc w:val="left"/>
              <w:rPr>
                <w:b/>
                <w:sz w:val="28"/>
              </w:rPr>
            </w:pPr>
            <w:r w:rsidRPr="0023527C">
              <w:rPr>
                <w:b/>
                <w:sz w:val="28"/>
              </w:rPr>
              <w:t>Deep Feature Fusion for Robust Demographic Group Classification in Facial Images</w:t>
            </w:r>
          </w:p>
          <w:p w:rsidR="00247ADA" w:rsidRPr="00D10768" w:rsidRDefault="0023527C">
            <w:pPr>
              <w:pStyle w:val="TableParagraph"/>
              <w:spacing w:line="228" w:lineRule="exact"/>
              <w:ind w:left="54"/>
              <w:jc w:val="left"/>
              <w:rPr>
                <w:sz w:val="20"/>
                <w:vertAlign w:val="superscript"/>
              </w:rPr>
            </w:pPr>
            <w:proofErr w:type="spellStart"/>
            <w:r>
              <w:rPr>
                <w:spacing w:val="-2"/>
                <w:sz w:val="20"/>
              </w:rPr>
              <w:t>Tayaba</w:t>
            </w:r>
            <w:proofErr w:type="spellEnd"/>
            <w:r>
              <w:rPr>
                <w:spacing w:val="-2"/>
                <w:sz w:val="20"/>
              </w:rPr>
              <w:t xml:space="preserve"> Anjum</w:t>
            </w:r>
            <w:r w:rsidR="006E489C">
              <w:rPr>
                <w:spacing w:val="-2"/>
                <w:sz w:val="20"/>
                <w:vertAlign w:val="superscript"/>
              </w:rPr>
              <w:t>*1</w:t>
            </w:r>
            <w:r w:rsidR="00D10768">
              <w:rPr>
                <w:spacing w:val="-2"/>
                <w:sz w:val="20"/>
              </w:rPr>
              <w:t xml:space="preserve">, </w:t>
            </w:r>
            <w:proofErr w:type="spellStart"/>
            <w:r>
              <w:rPr>
                <w:spacing w:val="-2"/>
                <w:sz w:val="20"/>
              </w:rPr>
              <w:t>Naila</w:t>
            </w:r>
            <w:proofErr w:type="spellEnd"/>
            <w:r>
              <w:rPr>
                <w:spacing w:val="-2"/>
                <w:sz w:val="20"/>
              </w:rPr>
              <w:t xml:space="preserve"> Hamid</w:t>
            </w:r>
            <w:r w:rsidR="00EA1E64">
              <w:rPr>
                <w:spacing w:val="-2"/>
                <w:sz w:val="20"/>
                <w:vertAlign w:val="superscript"/>
              </w:rPr>
              <w:t>1</w:t>
            </w:r>
          </w:p>
          <w:p w:rsidR="00EA1E64" w:rsidRDefault="006E489C" w:rsidP="00EA1E64">
            <w:pPr>
              <w:pStyle w:val="TableParagraph"/>
              <w:spacing w:before="160" w:line="240" w:lineRule="auto"/>
              <w:ind w:left="58"/>
              <w:jc w:val="left"/>
              <w:rPr>
                <w:sz w:val="20"/>
              </w:rPr>
            </w:pPr>
            <w:r>
              <w:rPr>
                <w:sz w:val="20"/>
                <w:vertAlign w:val="superscript"/>
              </w:rPr>
              <w:t>1</w:t>
            </w:r>
            <w:r>
              <w:rPr>
                <w:spacing w:val="-7"/>
                <w:sz w:val="20"/>
              </w:rPr>
              <w:t xml:space="preserve"> </w:t>
            </w:r>
            <w:r w:rsidR="0023527C" w:rsidRPr="0023527C">
              <w:rPr>
                <w:sz w:val="20"/>
              </w:rPr>
              <w:t>University of Management and Technology, Department of Computer Science, Lahore Campus, Lahore, Pakistan</w:t>
            </w:r>
          </w:p>
          <w:p w:rsidR="0023527C" w:rsidRDefault="0023527C" w:rsidP="00EA1E64">
            <w:pPr>
              <w:pStyle w:val="TableParagraph"/>
              <w:spacing w:before="160" w:line="240" w:lineRule="auto"/>
              <w:ind w:left="58"/>
              <w:jc w:val="left"/>
              <w:rPr>
                <w:sz w:val="20"/>
              </w:rPr>
            </w:pPr>
            <w:r w:rsidRPr="0023527C">
              <w:rPr>
                <w:sz w:val="20"/>
                <w:vertAlign w:val="superscript"/>
              </w:rPr>
              <w:t>2</w:t>
            </w:r>
            <w:r w:rsidRPr="0023527C">
              <w:rPr>
                <w:sz w:val="20"/>
              </w:rPr>
              <w:t>University of Management and Technology, Department of Computer Science, Sialkot Campus, Sialkot, Pakistan</w:t>
            </w:r>
          </w:p>
          <w:p w:rsidR="00247ADA" w:rsidRDefault="006E489C">
            <w:pPr>
              <w:pStyle w:val="TableParagraph"/>
              <w:spacing w:before="213" w:line="240" w:lineRule="auto"/>
              <w:ind w:left="54"/>
              <w:jc w:val="left"/>
              <w:rPr>
                <w:b/>
                <w:sz w:val="20"/>
              </w:rPr>
            </w:pPr>
            <w:r>
              <w:rPr>
                <w:b/>
                <w:spacing w:val="-2"/>
                <w:sz w:val="20"/>
              </w:rPr>
              <w:t>Correspondence:</w:t>
            </w:r>
          </w:p>
          <w:p w:rsidR="00EA1E64" w:rsidRDefault="0023527C">
            <w:pPr>
              <w:pStyle w:val="TableParagraph"/>
              <w:spacing w:before="122" w:line="240" w:lineRule="auto"/>
              <w:ind w:left="50"/>
              <w:jc w:val="left"/>
            </w:pPr>
            <w:proofErr w:type="spellStart"/>
            <w:r>
              <w:rPr>
                <w:sz w:val="20"/>
              </w:rPr>
              <w:t>Tayaba</w:t>
            </w:r>
            <w:proofErr w:type="spellEnd"/>
            <w:r>
              <w:rPr>
                <w:sz w:val="20"/>
              </w:rPr>
              <w:t xml:space="preserve"> </w:t>
            </w:r>
            <w:proofErr w:type="gramStart"/>
            <w:r>
              <w:rPr>
                <w:sz w:val="20"/>
              </w:rPr>
              <w:t>Anjum</w:t>
            </w:r>
            <w:r w:rsidR="00EA1E64">
              <w:rPr>
                <w:sz w:val="20"/>
              </w:rPr>
              <w:t xml:space="preserve"> </w:t>
            </w:r>
            <w:r w:rsidR="006E489C">
              <w:rPr>
                <w:sz w:val="20"/>
              </w:rPr>
              <w:t>:</w:t>
            </w:r>
            <w:proofErr w:type="gramEnd"/>
            <w:r w:rsidR="006E489C">
              <w:rPr>
                <w:spacing w:val="-12"/>
                <w:sz w:val="20"/>
              </w:rPr>
              <w:t xml:space="preserve"> </w:t>
            </w:r>
            <w:hyperlink r:id="rId7" w:history="1">
              <w:r w:rsidRPr="00BC2160">
                <w:rPr>
                  <w:rStyle w:val="Hyperlink"/>
                </w:rPr>
                <w:t>tayaba.anjum@umt.edu.pk</w:t>
              </w:r>
            </w:hyperlink>
            <w:r>
              <w:t xml:space="preserve"> </w:t>
            </w:r>
          </w:p>
          <w:p w:rsidR="00F4422D" w:rsidRDefault="006E489C">
            <w:pPr>
              <w:pStyle w:val="TableParagraph"/>
              <w:spacing w:before="116" w:line="249" w:lineRule="exact"/>
              <w:ind w:left="50"/>
              <w:jc w:val="left"/>
              <w:rPr>
                <w:color w:val="0000FF"/>
                <w:spacing w:val="-2"/>
                <w:u w:val="single" w:color="0000FF"/>
              </w:rPr>
            </w:pPr>
            <w:r>
              <w:rPr>
                <w:b/>
                <w:sz w:val="20"/>
              </w:rPr>
              <w:t>Article</w:t>
            </w:r>
            <w:r>
              <w:rPr>
                <w:b/>
                <w:spacing w:val="-13"/>
                <w:sz w:val="20"/>
              </w:rPr>
              <w:t xml:space="preserve"> </w:t>
            </w:r>
            <w:r>
              <w:rPr>
                <w:b/>
                <w:sz w:val="20"/>
              </w:rPr>
              <w:t>Link:</w:t>
            </w:r>
            <w:r>
              <w:rPr>
                <w:b/>
                <w:spacing w:val="-12"/>
                <w:sz w:val="20"/>
              </w:rPr>
              <w:t xml:space="preserve"> </w:t>
            </w:r>
            <w:hyperlink r:id="rId8" w:history="1">
              <w:r w:rsidR="00F4422D" w:rsidRPr="003269EA">
                <w:rPr>
                  <w:rStyle w:val="Hyperlink"/>
                  <w:spacing w:val="-2"/>
                </w:rPr>
                <w:t>https://www.brainetwork.org/index.php/jcai/article/view/207</w:t>
              </w:r>
            </w:hyperlink>
          </w:p>
          <w:p w:rsidR="00247ADA" w:rsidRDefault="006E489C">
            <w:pPr>
              <w:pStyle w:val="TableParagraph"/>
              <w:spacing w:before="116" w:line="249" w:lineRule="exact"/>
              <w:ind w:left="50"/>
              <w:jc w:val="left"/>
            </w:pPr>
            <w:r>
              <w:rPr>
                <w:b/>
                <w:sz w:val="20"/>
              </w:rPr>
              <w:t>DOI:</w:t>
            </w:r>
            <w:r>
              <w:rPr>
                <w:b/>
                <w:spacing w:val="61"/>
                <w:w w:val="150"/>
                <w:sz w:val="20"/>
              </w:rPr>
              <w:t xml:space="preserve"> </w:t>
            </w:r>
            <w:hyperlink r:id="rId9" w:history="1">
              <w:r w:rsidR="0023527C" w:rsidRPr="00BC2160">
                <w:rPr>
                  <w:rStyle w:val="Hyperlink"/>
                  <w:spacing w:val="-2"/>
                </w:rPr>
                <w:t>https://doi.org/10.69591/jcai.3.2.5</w:t>
              </w:r>
            </w:hyperlink>
          </w:p>
        </w:tc>
      </w:tr>
      <w:tr w:rsidR="00247ADA">
        <w:trPr>
          <w:trHeight w:val="6429"/>
        </w:trPr>
        <w:tc>
          <w:tcPr>
            <w:tcW w:w="2935" w:type="dxa"/>
          </w:tcPr>
          <w:p w:rsidR="00247ADA" w:rsidRDefault="00247ADA">
            <w:pPr>
              <w:pStyle w:val="TableParagraph"/>
              <w:spacing w:before="5" w:line="240" w:lineRule="auto"/>
              <w:jc w:val="left"/>
              <w:rPr>
                <w:sz w:val="4"/>
              </w:rPr>
            </w:pPr>
          </w:p>
          <w:p w:rsidR="00247ADA" w:rsidRDefault="006E489C">
            <w:pPr>
              <w:pStyle w:val="TableParagraph"/>
              <w:spacing w:line="240" w:lineRule="auto"/>
              <w:ind w:left="54"/>
              <w:jc w:val="left"/>
              <w:rPr>
                <w:sz w:val="20"/>
              </w:rPr>
            </w:pPr>
            <w:r>
              <w:rPr>
                <w:noProof/>
                <w:sz w:val="20"/>
              </w:rPr>
              <w:drawing>
                <wp:inline distT="0" distB="0" distL="0" distR="0">
                  <wp:extent cx="1790041" cy="2321718"/>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790041" cy="2321718"/>
                          </a:xfrm>
                          <a:prstGeom prst="rect">
                            <a:avLst/>
                          </a:prstGeom>
                        </pic:spPr>
                      </pic:pic>
                    </a:graphicData>
                  </a:graphic>
                </wp:inline>
              </w:drawing>
            </w:r>
          </w:p>
          <w:p w:rsidR="00247ADA" w:rsidRDefault="006E489C">
            <w:pPr>
              <w:pStyle w:val="TableParagraph"/>
              <w:spacing w:before="142" w:line="240" w:lineRule="auto"/>
              <w:ind w:left="17" w:right="15"/>
              <w:rPr>
                <w:b/>
              </w:rPr>
            </w:pPr>
            <w:r>
              <w:rPr>
                <w:b/>
              </w:rPr>
              <w:t>Volume</w:t>
            </w:r>
            <w:r>
              <w:rPr>
                <w:b/>
                <w:spacing w:val="-14"/>
              </w:rPr>
              <w:t xml:space="preserve"> </w:t>
            </w:r>
            <w:r>
              <w:rPr>
                <w:b/>
              </w:rPr>
              <w:t>3,</w:t>
            </w:r>
            <w:r>
              <w:rPr>
                <w:b/>
                <w:spacing w:val="-5"/>
              </w:rPr>
              <w:t xml:space="preserve"> </w:t>
            </w:r>
            <w:r>
              <w:rPr>
                <w:b/>
              </w:rPr>
              <w:t>Issue</w:t>
            </w:r>
            <w:r>
              <w:rPr>
                <w:b/>
                <w:spacing w:val="-14"/>
              </w:rPr>
              <w:t xml:space="preserve"> </w:t>
            </w:r>
            <w:r>
              <w:rPr>
                <w:b/>
              </w:rPr>
              <w:t>2,</w:t>
            </w:r>
            <w:r>
              <w:rPr>
                <w:b/>
                <w:spacing w:val="-5"/>
              </w:rPr>
              <w:t xml:space="preserve"> </w:t>
            </w:r>
            <w:r>
              <w:rPr>
                <w:b/>
                <w:spacing w:val="-4"/>
              </w:rPr>
              <w:t>2025</w:t>
            </w:r>
          </w:p>
          <w:p w:rsidR="00247ADA" w:rsidRDefault="006E489C">
            <w:pPr>
              <w:pStyle w:val="TableParagraph"/>
              <w:spacing w:before="116" w:line="205" w:lineRule="exact"/>
              <w:ind w:left="27" w:right="10"/>
              <w:rPr>
                <w:b/>
                <w:sz w:val="18"/>
              </w:rPr>
            </w:pPr>
            <w:r>
              <w:rPr>
                <w:b/>
                <w:spacing w:val="-2"/>
                <w:sz w:val="18"/>
              </w:rPr>
              <w:t>Funding</w:t>
            </w:r>
          </w:p>
          <w:p w:rsidR="00247ADA" w:rsidRDefault="006E489C">
            <w:pPr>
              <w:pStyle w:val="TableParagraph"/>
              <w:spacing w:line="205" w:lineRule="exact"/>
              <w:ind w:left="17" w:right="19"/>
              <w:rPr>
                <w:sz w:val="18"/>
              </w:rPr>
            </w:pPr>
            <w:r>
              <w:rPr>
                <w:spacing w:val="-5"/>
                <w:sz w:val="18"/>
              </w:rPr>
              <w:t>No</w:t>
            </w:r>
          </w:p>
          <w:p w:rsidR="00247ADA" w:rsidRDefault="006E489C">
            <w:pPr>
              <w:pStyle w:val="TableParagraph"/>
              <w:spacing w:before="124" w:line="204" w:lineRule="exact"/>
              <w:ind w:left="17" w:right="11"/>
              <w:rPr>
                <w:b/>
                <w:sz w:val="18"/>
              </w:rPr>
            </w:pPr>
            <w:r>
              <w:rPr>
                <w:b/>
                <w:spacing w:val="-2"/>
                <w:sz w:val="18"/>
              </w:rPr>
              <w:t>Copyright</w:t>
            </w:r>
          </w:p>
          <w:p w:rsidR="00247ADA" w:rsidRDefault="006E489C">
            <w:pPr>
              <w:pStyle w:val="TableParagraph"/>
              <w:spacing w:line="204" w:lineRule="exact"/>
              <w:ind w:left="20" w:right="10"/>
              <w:rPr>
                <w:sz w:val="18"/>
              </w:rPr>
            </w:pPr>
            <w:r>
              <w:rPr>
                <w:sz w:val="18"/>
              </w:rPr>
              <w:t>The</w:t>
            </w:r>
            <w:r>
              <w:rPr>
                <w:spacing w:val="-6"/>
                <w:sz w:val="18"/>
              </w:rPr>
              <w:t xml:space="preserve"> </w:t>
            </w:r>
            <w:r>
              <w:rPr>
                <w:spacing w:val="-2"/>
                <w:sz w:val="18"/>
              </w:rPr>
              <w:t>Authors</w:t>
            </w:r>
          </w:p>
          <w:p w:rsidR="00247ADA" w:rsidRDefault="006E489C">
            <w:pPr>
              <w:pStyle w:val="TableParagraph"/>
              <w:spacing w:before="126" w:line="240" w:lineRule="auto"/>
              <w:ind w:left="17" w:right="27"/>
              <w:rPr>
                <w:b/>
              </w:rPr>
            </w:pPr>
            <w:r>
              <w:rPr>
                <w:b/>
                <w:spacing w:val="-2"/>
              </w:rPr>
              <w:t>Licensing</w:t>
            </w:r>
          </w:p>
          <w:p w:rsidR="00247ADA" w:rsidRDefault="00247ADA">
            <w:pPr>
              <w:pStyle w:val="TableParagraph"/>
              <w:spacing w:before="11" w:line="240" w:lineRule="auto"/>
              <w:jc w:val="left"/>
              <w:rPr>
                <w:sz w:val="9"/>
              </w:rPr>
            </w:pPr>
          </w:p>
          <w:p w:rsidR="00247ADA" w:rsidRDefault="006E489C">
            <w:pPr>
              <w:pStyle w:val="TableParagraph"/>
              <w:spacing w:line="240" w:lineRule="auto"/>
              <w:ind w:left="956"/>
              <w:jc w:val="left"/>
              <w:rPr>
                <w:sz w:val="20"/>
              </w:rPr>
            </w:pPr>
            <w:r>
              <w:rPr>
                <w:noProof/>
                <w:sz w:val="20"/>
              </w:rPr>
              <w:drawing>
                <wp:inline distT="0" distB="0" distL="0" distR="0">
                  <wp:extent cx="646448" cy="215550"/>
                  <wp:effectExtent l="0" t="0" r="0" b="0"/>
                  <wp:docPr id="8" name="Image 8" descr="Creative Commons Lice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reative Commons License"/>
                          <pic:cNvPicPr/>
                        </pic:nvPicPr>
                        <pic:blipFill>
                          <a:blip r:embed="rId11" cstate="print"/>
                          <a:stretch>
                            <a:fillRect/>
                          </a:stretch>
                        </pic:blipFill>
                        <pic:spPr>
                          <a:xfrm>
                            <a:off x="0" y="0"/>
                            <a:ext cx="646448" cy="215550"/>
                          </a:xfrm>
                          <a:prstGeom prst="rect">
                            <a:avLst/>
                          </a:prstGeom>
                        </pic:spPr>
                      </pic:pic>
                    </a:graphicData>
                  </a:graphic>
                </wp:inline>
              </w:drawing>
            </w:r>
          </w:p>
          <w:p w:rsidR="00247ADA" w:rsidRDefault="006E489C">
            <w:pPr>
              <w:pStyle w:val="TableParagraph"/>
              <w:spacing w:before="3" w:line="206" w:lineRule="exact"/>
              <w:ind w:left="146" w:right="133" w:hanging="11"/>
              <w:rPr>
                <w:sz w:val="18"/>
              </w:rPr>
            </w:pPr>
            <w:r>
              <w:rPr>
                <w:sz w:val="18"/>
              </w:rPr>
              <w:t xml:space="preserve">licensed under a </w:t>
            </w:r>
            <w:hyperlink r:id="rId12">
              <w:r>
                <w:rPr>
                  <w:color w:val="006796"/>
                  <w:sz w:val="18"/>
                  <w:u w:val="single" w:color="006796"/>
                </w:rPr>
                <w:t>Creative Commons</w:t>
              </w:r>
            </w:hyperlink>
            <w:r>
              <w:rPr>
                <w:color w:val="006796"/>
                <w:sz w:val="18"/>
              </w:rPr>
              <w:t xml:space="preserve"> </w:t>
            </w:r>
            <w:hyperlink r:id="rId13">
              <w:r>
                <w:rPr>
                  <w:color w:val="006796"/>
                  <w:spacing w:val="-2"/>
                  <w:sz w:val="18"/>
                  <w:u w:val="single" w:color="006796"/>
                </w:rPr>
                <w:t>Attribution</w:t>
              </w:r>
              <w:r>
                <w:rPr>
                  <w:color w:val="006796"/>
                  <w:sz w:val="18"/>
                  <w:u w:val="single" w:color="006796"/>
                </w:rPr>
                <w:t xml:space="preserve"> </w:t>
              </w:r>
              <w:r>
                <w:rPr>
                  <w:color w:val="006796"/>
                  <w:spacing w:val="-2"/>
                  <w:sz w:val="18"/>
                  <w:u w:val="single" w:color="006796"/>
                </w:rPr>
                <w:t>4.0</w:t>
              </w:r>
              <w:r>
                <w:rPr>
                  <w:color w:val="006796"/>
                  <w:sz w:val="18"/>
                  <w:u w:val="single" w:color="006796"/>
                </w:rPr>
                <w:t xml:space="preserve"> </w:t>
              </w:r>
              <w:r>
                <w:rPr>
                  <w:color w:val="006796"/>
                  <w:spacing w:val="-2"/>
                  <w:sz w:val="18"/>
                  <w:u w:val="single" w:color="006796"/>
                </w:rPr>
                <w:t>International</w:t>
              </w:r>
              <w:r>
                <w:rPr>
                  <w:color w:val="006796"/>
                  <w:spacing w:val="5"/>
                  <w:sz w:val="18"/>
                  <w:u w:val="single" w:color="006796"/>
                </w:rPr>
                <w:t xml:space="preserve"> </w:t>
              </w:r>
              <w:r>
                <w:rPr>
                  <w:color w:val="006796"/>
                  <w:spacing w:val="-2"/>
                  <w:sz w:val="18"/>
                  <w:u w:val="single" w:color="006796"/>
                </w:rPr>
                <w:t>License</w:t>
              </w:r>
              <w:r>
                <w:rPr>
                  <w:spacing w:val="-2"/>
                  <w:sz w:val="18"/>
                </w:rPr>
                <w:t>.</w:t>
              </w:r>
            </w:hyperlink>
          </w:p>
        </w:tc>
        <w:tc>
          <w:tcPr>
            <w:tcW w:w="4048" w:type="dxa"/>
          </w:tcPr>
          <w:p w:rsidR="00247ADA" w:rsidRDefault="006E489C">
            <w:pPr>
              <w:pStyle w:val="TableParagraph"/>
              <w:spacing w:before="9" w:line="242" w:lineRule="auto"/>
              <w:ind w:left="63"/>
              <w:jc w:val="left"/>
              <w:rPr>
                <w:sz w:val="20"/>
              </w:rPr>
            </w:pPr>
            <w:r>
              <w:rPr>
                <w:b/>
                <w:sz w:val="18"/>
              </w:rPr>
              <w:t xml:space="preserve">Citation: </w:t>
            </w:r>
            <w:r w:rsidR="006F4A84" w:rsidRPr="006F4A84">
              <w:rPr>
                <w:sz w:val="20"/>
              </w:rPr>
              <w:t>A</w:t>
            </w:r>
            <w:r w:rsidR="00F4422D">
              <w:rPr>
                <w:sz w:val="20"/>
              </w:rPr>
              <w:t>njum</w:t>
            </w:r>
            <w:r w:rsidR="006F4A84" w:rsidRPr="006F4A84">
              <w:rPr>
                <w:sz w:val="20"/>
              </w:rPr>
              <w:t xml:space="preserve">, </w:t>
            </w:r>
            <w:r w:rsidR="00F4422D">
              <w:rPr>
                <w:sz w:val="20"/>
              </w:rPr>
              <w:t>T</w:t>
            </w:r>
            <w:r w:rsidR="006F4A84" w:rsidRPr="006F4A84">
              <w:rPr>
                <w:sz w:val="20"/>
              </w:rPr>
              <w:t xml:space="preserve">., </w:t>
            </w:r>
            <w:r w:rsidR="00F4422D">
              <w:rPr>
                <w:sz w:val="20"/>
              </w:rPr>
              <w:t>Hamid</w:t>
            </w:r>
            <w:r w:rsidR="006F4A84" w:rsidRPr="006F4A84">
              <w:rPr>
                <w:sz w:val="20"/>
              </w:rPr>
              <w:t xml:space="preserve">, </w:t>
            </w:r>
            <w:r w:rsidR="00F4422D">
              <w:rPr>
                <w:sz w:val="20"/>
              </w:rPr>
              <w:t>N</w:t>
            </w:r>
            <w:r w:rsidR="006F4A84" w:rsidRPr="006F4A84">
              <w:rPr>
                <w:sz w:val="20"/>
              </w:rPr>
              <w:t xml:space="preserve">., (2026). </w:t>
            </w:r>
            <w:r w:rsidR="00F4422D" w:rsidRPr="00F4422D">
              <w:rPr>
                <w:sz w:val="20"/>
              </w:rPr>
              <w:t>Deep Feature Fusion for Robust Demographic Group Classification in Facial Images</w:t>
            </w:r>
            <w:r w:rsidR="006F4A84" w:rsidRPr="006F4A84">
              <w:rPr>
                <w:sz w:val="20"/>
              </w:rPr>
              <w:t xml:space="preserve">, </w:t>
            </w:r>
            <w:r w:rsidR="006F4A84" w:rsidRPr="006F4A84">
              <w:rPr>
                <w:i/>
                <w:sz w:val="20"/>
              </w:rPr>
              <w:t>3</w:t>
            </w:r>
            <w:r w:rsidR="006F4A84" w:rsidRPr="006F4A84">
              <w:rPr>
                <w:sz w:val="20"/>
              </w:rPr>
              <w:t>(2)</w:t>
            </w:r>
            <w:r w:rsidR="00F4422D">
              <w:rPr>
                <w:sz w:val="20"/>
              </w:rPr>
              <w:t>, 40-55</w:t>
            </w:r>
            <w:bookmarkStart w:id="0" w:name="_GoBack"/>
            <w:bookmarkEnd w:id="0"/>
            <w:r w:rsidR="006F4A84" w:rsidRPr="006F4A84">
              <w:rPr>
                <w:sz w:val="20"/>
              </w:rPr>
              <w:t>.</w:t>
            </w:r>
          </w:p>
          <w:p w:rsidR="00247ADA" w:rsidRDefault="00247ADA">
            <w:pPr>
              <w:pStyle w:val="TableParagraph"/>
              <w:spacing w:before="21" w:line="240" w:lineRule="auto"/>
              <w:jc w:val="left"/>
              <w:rPr>
                <w:sz w:val="20"/>
              </w:rPr>
            </w:pPr>
          </w:p>
          <w:p w:rsidR="00247ADA" w:rsidRDefault="006E489C">
            <w:pPr>
              <w:pStyle w:val="TableParagraph"/>
              <w:spacing w:line="240" w:lineRule="auto"/>
              <w:ind w:left="173"/>
              <w:jc w:val="left"/>
              <w:rPr>
                <w:sz w:val="18"/>
              </w:rPr>
            </w:pPr>
            <w:r>
              <w:rPr>
                <w:b/>
                <w:sz w:val="18"/>
              </w:rPr>
              <w:t>Conflict</w:t>
            </w:r>
            <w:r>
              <w:rPr>
                <w:b/>
                <w:spacing w:val="-12"/>
                <w:sz w:val="18"/>
              </w:rPr>
              <w:t xml:space="preserve"> </w:t>
            </w:r>
            <w:r>
              <w:rPr>
                <w:b/>
                <w:sz w:val="18"/>
              </w:rPr>
              <w:t>of</w:t>
            </w:r>
            <w:r>
              <w:rPr>
                <w:b/>
                <w:spacing w:val="-11"/>
                <w:sz w:val="18"/>
              </w:rPr>
              <w:t xml:space="preserve"> </w:t>
            </w:r>
            <w:r>
              <w:rPr>
                <w:b/>
                <w:sz w:val="18"/>
              </w:rPr>
              <w:t>Interest:</w:t>
            </w:r>
            <w:r>
              <w:rPr>
                <w:b/>
                <w:spacing w:val="-11"/>
                <w:sz w:val="18"/>
              </w:rPr>
              <w:t xml:space="preserve"> </w:t>
            </w:r>
            <w:r>
              <w:rPr>
                <w:sz w:val="18"/>
              </w:rPr>
              <w:t>Authors</w:t>
            </w:r>
            <w:r>
              <w:rPr>
                <w:spacing w:val="-11"/>
                <w:sz w:val="18"/>
              </w:rPr>
              <w:t xml:space="preserve"> </w:t>
            </w:r>
            <w:r>
              <w:rPr>
                <w:sz w:val="18"/>
              </w:rPr>
              <w:t>declared</w:t>
            </w:r>
            <w:r>
              <w:rPr>
                <w:spacing w:val="-12"/>
                <w:sz w:val="18"/>
              </w:rPr>
              <w:t xml:space="preserve"> </w:t>
            </w:r>
            <w:r>
              <w:rPr>
                <w:sz w:val="18"/>
              </w:rPr>
              <w:t>no</w:t>
            </w:r>
            <w:r>
              <w:rPr>
                <w:spacing w:val="-12"/>
                <w:sz w:val="18"/>
              </w:rPr>
              <w:t xml:space="preserve"> </w:t>
            </w:r>
            <w:r>
              <w:rPr>
                <w:sz w:val="18"/>
              </w:rPr>
              <w:t>Conflict</w:t>
            </w:r>
            <w:r>
              <w:rPr>
                <w:spacing w:val="-11"/>
                <w:sz w:val="18"/>
              </w:rPr>
              <w:t xml:space="preserve"> </w:t>
            </w:r>
            <w:r>
              <w:rPr>
                <w:sz w:val="18"/>
              </w:rPr>
              <w:t xml:space="preserve">of </w:t>
            </w:r>
            <w:r>
              <w:rPr>
                <w:spacing w:val="-2"/>
                <w:sz w:val="18"/>
              </w:rPr>
              <w:t>Interest</w:t>
            </w:r>
          </w:p>
          <w:p w:rsidR="00247ADA" w:rsidRDefault="00247ADA">
            <w:pPr>
              <w:pStyle w:val="TableParagraph"/>
              <w:spacing w:before="4" w:line="240" w:lineRule="auto"/>
              <w:jc w:val="left"/>
              <w:rPr>
                <w:sz w:val="18"/>
              </w:rPr>
            </w:pPr>
          </w:p>
          <w:p w:rsidR="00247ADA" w:rsidRDefault="006E489C">
            <w:pPr>
              <w:pStyle w:val="TableParagraph"/>
              <w:spacing w:line="240" w:lineRule="auto"/>
              <w:ind w:left="173" w:right="166"/>
              <w:jc w:val="left"/>
              <w:rPr>
                <w:sz w:val="18"/>
              </w:rPr>
            </w:pPr>
            <w:r>
              <w:rPr>
                <w:b/>
                <w:sz w:val="18"/>
              </w:rPr>
              <w:t>Acknowledgment:</w:t>
            </w:r>
            <w:r>
              <w:rPr>
                <w:b/>
                <w:spacing w:val="-12"/>
                <w:sz w:val="18"/>
              </w:rPr>
              <w:t xml:space="preserve"> </w:t>
            </w:r>
            <w:r>
              <w:rPr>
                <w:sz w:val="18"/>
              </w:rPr>
              <w:t>No</w:t>
            </w:r>
            <w:r>
              <w:rPr>
                <w:spacing w:val="-12"/>
                <w:sz w:val="18"/>
              </w:rPr>
              <w:t xml:space="preserve"> </w:t>
            </w:r>
            <w:r>
              <w:rPr>
                <w:sz w:val="18"/>
              </w:rPr>
              <w:t>administrative</w:t>
            </w:r>
            <w:r>
              <w:rPr>
                <w:spacing w:val="-11"/>
                <w:sz w:val="18"/>
              </w:rPr>
              <w:t xml:space="preserve"> </w:t>
            </w:r>
            <w:r>
              <w:rPr>
                <w:sz w:val="18"/>
              </w:rPr>
              <w:t>and</w:t>
            </w:r>
            <w:r>
              <w:rPr>
                <w:spacing w:val="-16"/>
                <w:sz w:val="18"/>
              </w:rPr>
              <w:t xml:space="preserve"> </w:t>
            </w:r>
            <w:r>
              <w:rPr>
                <w:sz w:val="18"/>
              </w:rPr>
              <w:t>technical support was taken for this research</w:t>
            </w:r>
          </w:p>
          <w:p w:rsidR="00247ADA" w:rsidRDefault="006E489C">
            <w:pPr>
              <w:pStyle w:val="TableParagraph"/>
              <w:spacing w:before="112" w:line="310" w:lineRule="atLeast"/>
              <w:ind w:left="173" w:right="1900"/>
              <w:jc w:val="left"/>
              <w:rPr>
                <w:sz w:val="18"/>
              </w:rPr>
            </w:pPr>
            <w:r>
              <w:rPr>
                <w:b/>
                <w:sz w:val="18"/>
              </w:rPr>
              <w:t xml:space="preserve">Article History </w:t>
            </w:r>
            <w:r>
              <w:rPr>
                <w:b/>
                <w:spacing w:val="-2"/>
                <w:sz w:val="18"/>
              </w:rPr>
              <w:t>Submitted:</w:t>
            </w:r>
            <w:r>
              <w:rPr>
                <w:b/>
                <w:spacing w:val="-9"/>
                <w:sz w:val="18"/>
              </w:rPr>
              <w:t xml:space="preserve"> </w:t>
            </w:r>
            <w:r>
              <w:rPr>
                <w:spacing w:val="-2"/>
                <w:sz w:val="18"/>
              </w:rPr>
              <w:t>Sep</w:t>
            </w:r>
            <w:r>
              <w:rPr>
                <w:spacing w:val="-12"/>
                <w:sz w:val="18"/>
              </w:rPr>
              <w:t xml:space="preserve"> </w:t>
            </w:r>
            <w:r>
              <w:rPr>
                <w:spacing w:val="-2"/>
                <w:sz w:val="18"/>
              </w:rPr>
              <w:t>02,</w:t>
            </w:r>
            <w:r>
              <w:rPr>
                <w:spacing w:val="-9"/>
                <w:sz w:val="18"/>
              </w:rPr>
              <w:t xml:space="preserve"> </w:t>
            </w:r>
            <w:r>
              <w:rPr>
                <w:spacing w:val="-2"/>
                <w:sz w:val="18"/>
              </w:rPr>
              <w:t>2025</w:t>
            </w:r>
          </w:p>
          <w:p w:rsidR="00247ADA" w:rsidRDefault="006E489C">
            <w:pPr>
              <w:pStyle w:val="TableParagraph"/>
              <w:spacing w:before="11" w:line="240" w:lineRule="auto"/>
              <w:ind w:left="173"/>
              <w:jc w:val="left"/>
              <w:rPr>
                <w:sz w:val="18"/>
              </w:rPr>
            </w:pPr>
            <w:r>
              <w:rPr>
                <w:b/>
                <w:sz w:val="18"/>
              </w:rPr>
              <w:t>Last</w:t>
            </w:r>
            <w:r>
              <w:rPr>
                <w:b/>
                <w:spacing w:val="-3"/>
                <w:sz w:val="18"/>
              </w:rPr>
              <w:t xml:space="preserve"> </w:t>
            </w:r>
            <w:r>
              <w:rPr>
                <w:b/>
                <w:sz w:val="18"/>
              </w:rPr>
              <w:t>Revised:</w:t>
            </w:r>
            <w:r>
              <w:rPr>
                <w:b/>
                <w:spacing w:val="-2"/>
                <w:sz w:val="18"/>
              </w:rPr>
              <w:t xml:space="preserve"> </w:t>
            </w:r>
            <w:r>
              <w:rPr>
                <w:sz w:val="18"/>
              </w:rPr>
              <w:t>Nov</w:t>
            </w:r>
            <w:r>
              <w:rPr>
                <w:spacing w:val="-9"/>
                <w:sz w:val="18"/>
              </w:rPr>
              <w:t xml:space="preserve"> </w:t>
            </w:r>
            <w:r>
              <w:rPr>
                <w:sz w:val="18"/>
              </w:rPr>
              <w:t>1</w:t>
            </w:r>
            <w:r w:rsidR="00EA1E64">
              <w:rPr>
                <w:sz w:val="18"/>
              </w:rPr>
              <w:t>6</w:t>
            </w:r>
            <w:r>
              <w:rPr>
                <w:sz w:val="18"/>
              </w:rPr>
              <w:t>,</w:t>
            </w:r>
            <w:r>
              <w:rPr>
                <w:spacing w:val="-3"/>
                <w:sz w:val="18"/>
              </w:rPr>
              <w:t xml:space="preserve"> </w:t>
            </w:r>
            <w:r>
              <w:rPr>
                <w:spacing w:val="-4"/>
                <w:sz w:val="18"/>
              </w:rPr>
              <w:t>2025</w:t>
            </w:r>
          </w:p>
          <w:p w:rsidR="00247ADA" w:rsidRDefault="006E489C">
            <w:pPr>
              <w:pStyle w:val="TableParagraph"/>
              <w:spacing w:line="240" w:lineRule="auto"/>
              <w:ind w:left="173"/>
              <w:jc w:val="left"/>
              <w:rPr>
                <w:sz w:val="18"/>
              </w:rPr>
            </w:pPr>
            <w:r>
              <w:rPr>
                <w:b/>
                <w:sz w:val="18"/>
              </w:rPr>
              <w:t>Accepted:</w:t>
            </w:r>
            <w:r>
              <w:rPr>
                <w:b/>
                <w:spacing w:val="1"/>
                <w:sz w:val="18"/>
              </w:rPr>
              <w:t xml:space="preserve"> </w:t>
            </w:r>
            <w:r>
              <w:rPr>
                <w:sz w:val="18"/>
              </w:rPr>
              <w:t>Dec</w:t>
            </w:r>
            <w:r>
              <w:rPr>
                <w:spacing w:val="-10"/>
                <w:sz w:val="18"/>
              </w:rPr>
              <w:t xml:space="preserve"> </w:t>
            </w:r>
            <w:r>
              <w:rPr>
                <w:sz w:val="18"/>
              </w:rPr>
              <w:t>1</w:t>
            </w:r>
            <w:r w:rsidR="0023527C">
              <w:rPr>
                <w:sz w:val="18"/>
              </w:rPr>
              <w:t>7</w:t>
            </w:r>
            <w:r>
              <w:rPr>
                <w:sz w:val="18"/>
              </w:rPr>
              <w:t>,</w:t>
            </w:r>
            <w:r>
              <w:rPr>
                <w:spacing w:val="-4"/>
                <w:sz w:val="18"/>
              </w:rPr>
              <w:t xml:space="preserve"> 2025</w:t>
            </w:r>
          </w:p>
          <w:p w:rsidR="00247ADA" w:rsidRDefault="00247ADA">
            <w:pPr>
              <w:pStyle w:val="TableParagraph"/>
              <w:spacing w:before="122" w:line="240" w:lineRule="auto"/>
              <w:jc w:val="left"/>
              <w:rPr>
                <w:sz w:val="20"/>
              </w:rPr>
            </w:pPr>
          </w:p>
          <w:p w:rsidR="00247ADA" w:rsidRDefault="006E489C">
            <w:pPr>
              <w:pStyle w:val="TableParagraph"/>
              <w:spacing w:line="240" w:lineRule="auto"/>
              <w:ind w:left="1404"/>
              <w:jc w:val="left"/>
              <w:rPr>
                <w:sz w:val="20"/>
              </w:rPr>
            </w:pPr>
            <w:r>
              <w:rPr>
                <w:noProof/>
                <w:sz w:val="20"/>
              </w:rPr>
              <w:drawing>
                <wp:inline distT="0" distB="0" distL="0" distR="0">
                  <wp:extent cx="1014223" cy="101422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1014223" cy="1014222"/>
                          </a:xfrm>
                          <a:prstGeom prst="rect">
                            <a:avLst/>
                          </a:prstGeom>
                        </pic:spPr>
                      </pic:pic>
                    </a:graphicData>
                  </a:graphic>
                </wp:inline>
              </w:drawing>
            </w:r>
          </w:p>
          <w:p w:rsidR="00247ADA" w:rsidRDefault="006E489C">
            <w:pPr>
              <w:pStyle w:val="TableParagraph"/>
              <w:spacing w:before="52" w:line="240" w:lineRule="auto"/>
              <w:ind w:left="1312"/>
              <w:jc w:val="left"/>
              <w:rPr>
                <w:b/>
              </w:rPr>
            </w:pPr>
            <w:r>
              <w:rPr>
                <w:b/>
              </w:rPr>
              <w:t>An</w:t>
            </w:r>
            <w:r>
              <w:rPr>
                <w:b/>
                <w:spacing w:val="-10"/>
              </w:rPr>
              <w:t xml:space="preserve"> </w:t>
            </w:r>
            <w:r>
              <w:rPr>
                <w:b/>
              </w:rPr>
              <w:t>official</w:t>
            </w:r>
            <w:r>
              <w:rPr>
                <w:b/>
                <w:spacing w:val="-5"/>
              </w:rPr>
              <w:t xml:space="preserve"> </w:t>
            </w:r>
            <w:r>
              <w:rPr>
                <w:b/>
              </w:rPr>
              <w:t>Publication</w:t>
            </w:r>
            <w:r>
              <w:rPr>
                <w:b/>
                <w:spacing w:val="-9"/>
              </w:rPr>
              <w:t xml:space="preserve"> </w:t>
            </w:r>
            <w:r>
              <w:rPr>
                <w:b/>
                <w:spacing w:val="-5"/>
              </w:rPr>
              <w:t>of</w:t>
            </w:r>
          </w:p>
          <w:p w:rsidR="00247ADA" w:rsidRDefault="006E489C">
            <w:pPr>
              <w:pStyle w:val="TableParagraph"/>
              <w:spacing w:before="50" w:line="228" w:lineRule="auto"/>
              <w:ind w:left="649" w:firstLine="38"/>
              <w:jc w:val="left"/>
              <w:rPr>
                <w:b/>
              </w:rPr>
            </w:pPr>
            <w:r>
              <w:rPr>
                <w:b/>
                <w:spacing w:val="-2"/>
              </w:rPr>
              <w:t>Beyond</w:t>
            </w:r>
            <w:r>
              <w:rPr>
                <w:b/>
                <w:spacing w:val="-9"/>
              </w:rPr>
              <w:t xml:space="preserve"> </w:t>
            </w:r>
            <w:r>
              <w:rPr>
                <w:b/>
                <w:spacing w:val="-2"/>
              </w:rPr>
              <w:t>Research</w:t>
            </w:r>
            <w:r>
              <w:rPr>
                <w:b/>
                <w:spacing w:val="-20"/>
              </w:rPr>
              <w:t xml:space="preserve"> </w:t>
            </w:r>
            <w:r>
              <w:rPr>
                <w:b/>
                <w:spacing w:val="-2"/>
              </w:rPr>
              <w:t>Advancement</w:t>
            </w:r>
            <w:r>
              <w:rPr>
                <w:b/>
                <w:spacing w:val="-7"/>
              </w:rPr>
              <w:t xml:space="preserve"> </w:t>
            </w:r>
            <w:r>
              <w:rPr>
                <w:b/>
                <w:spacing w:val="-2"/>
              </w:rPr>
              <w:t xml:space="preserve">&amp; </w:t>
            </w:r>
            <w:r>
              <w:rPr>
                <w:b/>
              </w:rPr>
              <w:t>Innovation Network, Islamabad,</w:t>
            </w:r>
          </w:p>
          <w:p w:rsidR="00247ADA" w:rsidRDefault="006E489C">
            <w:pPr>
              <w:pStyle w:val="TableParagraph"/>
              <w:spacing w:line="189" w:lineRule="exact"/>
              <w:ind w:left="1768"/>
              <w:jc w:val="left"/>
              <w:rPr>
                <w:b/>
              </w:rPr>
            </w:pPr>
            <w:r>
              <w:rPr>
                <w:b/>
                <w:spacing w:val="-2"/>
              </w:rPr>
              <w:t>Pakistan</w:t>
            </w:r>
          </w:p>
        </w:tc>
      </w:tr>
    </w:tbl>
    <w:p w:rsidR="00247ADA" w:rsidRDefault="00247ADA">
      <w:pPr>
        <w:pStyle w:val="TableParagraph"/>
        <w:spacing w:line="189" w:lineRule="exact"/>
        <w:jc w:val="left"/>
        <w:rPr>
          <w:b/>
        </w:rPr>
        <w:sectPr w:rsidR="00247ADA" w:rsidSect="006F4A84">
          <w:headerReference w:type="default" r:id="rId15"/>
          <w:footerReference w:type="default" r:id="rId16"/>
          <w:type w:val="continuous"/>
          <w:pgSz w:w="10080" w:h="12960"/>
          <w:pgMar w:top="1180" w:right="360" w:bottom="1180" w:left="720" w:header="728" w:footer="990" w:gutter="0"/>
          <w:pgNumType w:start="40"/>
          <w:cols w:space="720"/>
        </w:sectPr>
      </w:pPr>
    </w:p>
    <w:p w:rsidR="0023527C" w:rsidRDefault="0023527C">
      <w:pPr>
        <w:pStyle w:val="BodyText"/>
        <w:spacing w:before="0" w:line="229" w:lineRule="exact"/>
        <w:ind w:left="613" w:right="956" w:firstLine="0"/>
        <w:jc w:val="center"/>
        <w:rPr>
          <w:b/>
          <w:bCs/>
          <w:sz w:val="28"/>
          <w:szCs w:val="28"/>
        </w:rPr>
      </w:pPr>
      <w:r w:rsidRPr="0023527C">
        <w:rPr>
          <w:b/>
          <w:bCs/>
          <w:sz w:val="28"/>
          <w:szCs w:val="28"/>
        </w:rPr>
        <w:lastRenderedPageBreak/>
        <w:t xml:space="preserve">Deep Feature Fusion for Robust Demographic Group Classification in Facial Images </w:t>
      </w:r>
    </w:p>
    <w:p w:rsidR="00247ADA" w:rsidRPr="00EA1E64" w:rsidRDefault="0023527C">
      <w:pPr>
        <w:pStyle w:val="BodyText"/>
        <w:spacing w:before="0" w:line="229" w:lineRule="exact"/>
        <w:ind w:left="613" w:right="956" w:firstLine="0"/>
        <w:jc w:val="center"/>
      </w:pPr>
      <w:proofErr w:type="spellStart"/>
      <w:r>
        <w:t>Tayaba</w:t>
      </w:r>
      <w:proofErr w:type="spellEnd"/>
      <w:r>
        <w:t xml:space="preserve"> Anjum</w:t>
      </w:r>
      <w:r w:rsidR="006E489C">
        <w:rPr>
          <w:spacing w:val="-5"/>
          <w:vertAlign w:val="superscript"/>
        </w:rPr>
        <w:t>*</w:t>
      </w:r>
      <w:r>
        <w:rPr>
          <w:spacing w:val="-5"/>
          <w:vertAlign w:val="superscript"/>
        </w:rPr>
        <w:t>1</w:t>
      </w:r>
      <w:r w:rsidR="00EA1E64">
        <w:rPr>
          <w:spacing w:val="-5"/>
        </w:rPr>
        <w:t xml:space="preserve">, </w:t>
      </w:r>
      <w:proofErr w:type="spellStart"/>
      <w:r>
        <w:rPr>
          <w:spacing w:val="-5"/>
        </w:rPr>
        <w:t>Naila</w:t>
      </w:r>
      <w:proofErr w:type="spellEnd"/>
      <w:r>
        <w:rPr>
          <w:spacing w:val="-5"/>
        </w:rPr>
        <w:t xml:space="preserve"> Hamid </w:t>
      </w:r>
      <w:r w:rsidRPr="0023527C">
        <w:rPr>
          <w:spacing w:val="-5"/>
          <w:vertAlign w:val="superscript"/>
        </w:rPr>
        <w:t>2</w:t>
      </w:r>
      <w:r w:rsidR="00EA1E64">
        <w:rPr>
          <w:spacing w:val="-5"/>
        </w:rPr>
        <w:t xml:space="preserve"> </w:t>
      </w:r>
    </w:p>
    <w:p w:rsidR="0023527C" w:rsidRDefault="0023527C">
      <w:pPr>
        <w:pStyle w:val="Heading1"/>
        <w:spacing w:before="133"/>
        <w:ind w:left="611" w:right="956"/>
        <w:jc w:val="center"/>
        <w:rPr>
          <w:b w:val="0"/>
          <w:bCs w:val="0"/>
        </w:rPr>
      </w:pPr>
      <w:bookmarkStart w:id="1" w:name="Abstract"/>
      <w:bookmarkEnd w:id="1"/>
      <w:r w:rsidRPr="0023527C">
        <w:rPr>
          <w:b w:val="0"/>
          <w:bCs w:val="0"/>
          <w:vertAlign w:val="superscript"/>
        </w:rPr>
        <w:t>1</w:t>
      </w:r>
      <w:r w:rsidRPr="0023527C">
        <w:rPr>
          <w:b w:val="0"/>
          <w:bCs w:val="0"/>
        </w:rPr>
        <w:t>University of Management and Technology, Department of Computer Science, Lahore Campus, Lahore, Pakistan</w:t>
      </w:r>
    </w:p>
    <w:p w:rsidR="0023527C" w:rsidRDefault="0023527C">
      <w:pPr>
        <w:pStyle w:val="Heading1"/>
        <w:spacing w:before="133"/>
        <w:ind w:left="611" w:right="956"/>
        <w:jc w:val="center"/>
        <w:rPr>
          <w:b w:val="0"/>
          <w:bCs w:val="0"/>
        </w:rPr>
      </w:pPr>
      <w:r w:rsidRPr="0023527C">
        <w:rPr>
          <w:b w:val="0"/>
          <w:bCs w:val="0"/>
          <w:vertAlign w:val="superscript"/>
        </w:rPr>
        <w:t>2</w:t>
      </w:r>
      <w:r w:rsidRPr="0023527C">
        <w:rPr>
          <w:b w:val="0"/>
          <w:bCs w:val="0"/>
        </w:rPr>
        <w:t>University of Management and Technology, Department of Computer Science, Sialkot Campus, Sialkot, Pakistan</w:t>
      </w:r>
    </w:p>
    <w:p w:rsidR="00247ADA" w:rsidRDefault="006E489C">
      <w:pPr>
        <w:pStyle w:val="Heading1"/>
        <w:spacing w:before="133"/>
        <w:ind w:left="611" w:right="956"/>
        <w:jc w:val="center"/>
      </w:pPr>
      <w:r>
        <w:rPr>
          <w:spacing w:val="-2"/>
        </w:rPr>
        <w:t>Abstract</w:t>
      </w:r>
    </w:p>
    <w:p w:rsidR="009035B4" w:rsidRDefault="009035B4" w:rsidP="009035B4">
      <w:pPr>
        <w:pStyle w:val="BodyText"/>
        <w:spacing w:before="128"/>
        <w:ind w:right="1085" w:firstLine="0"/>
        <w:rPr>
          <w:i/>
          <w:szCs w:val="22"/>
        </w:rPr>
      </w:pPr>
      <w:r w:rsidRPr="009035B4">
        <w:rPr>
          <w:i/>
          <w:szCs w:val="22"/>
        </w:rPr>
        <w:t xml:space="preserve">Classifying demographic groups from facial images is challenging because differences between groups can be subtle, while variations in lighting, pose, or expression often dominate the visual signal. To address this, we propose a hybrid deep feature fusion approach that combines two complementary strengths. Faces are first detected and aligned using MTCNN to ensure consistency across samples. We then extract features in two ways: a pretrained CNN captures dataset-specific appearance cues, while </w:t>
      </w:r>
      <w:proofErr w:type="spellStart"/>
      <w:r w:rsidRPr="009035B4">
        <w:rPr>
          <w:i/>
          <w:szCs w:val="22"/>
        </w:rPr>
        <w:t>FaceNet</w:t>
      </w:r>
      <w:proofErr w:type="spellEnd"/>
      <w:r w:rsidRPr="009035B4">
        <w:rPr>
          <w:i/>
          <w:szCs w:val="22"/>
        </w:rPr>
        <w:t xml:space="preserve"> provides compact embeddings that preserve identity-related information. Instead of relying on either representation alone, we integrate both through a multilayer perceptron classifier, which learns more flexible decision boundaries in the fused space. Experiments on </w:t>
      </w:r>
      <w:proofErr w:type="gramStart"/>
      <w:r w:rsidRPr="009035B4">
        <w:rPr>
          <w:i/>
          <w:szCs w:val="22"/>
        </w:rPr>
        <w:t>a</w:t>
      </w:r>
      <w:proofErr w:type="gramEnd"/>
      <w:r w:rsidRPr="009035B4">
        <w:rPr>
          <w:i/>
          <w:szCs w:val="22"/>
        </w:rPr>
        <w:t xml:space="preserve"> </w:t>
      </w:r>
      <w:proofErr w:type="spellStart"/>
      <w:r w:rsidRPr="009035B4">
        <w:rPr>
          <w:i/>
          <w:szCs w:val="22"/>
        </w:rPr>
        <w:t>AsianFaceRace</w:t>
      </w:r>
      <w:proofErr w:type="spellEnd"/>
      <w:r w:rsidRPr="009035B4">
        <w:rPr>
          <w:i/>
          <w:szCs w:val="22"/>
        </w:rPr>
        <w:t xml:space="preserve"> dataset as well as </w:t>
      </w:r>
      <w:proofErr w:type="spellStart"/>
      <w:r w:rsidRPr="009035B4">
        <w:rPr>
          <w:i/>
          <w:szCs w:val="22"/>
        </w:rPr>
        <w:t>UTKFace</w:t>
      </w:r>
      <w:proofErr w:type="spellEnd"/>
      <w:r w:rsidRPr="009035B4">
        <w:rPr>
          <w:i/>
          <w:szCs w:val="22"/>
        </w:rPr>
        <w:t xml:space="preserve"> and </w:t>
      </w:r>
      <w:proofErr w:type="spellStart"/>
      <w:r w:rsidRPr="009035B4">
        <w:rPr>
          <w:i/>
          <w:szCs w:val="22"/>
        </w:rPr>
        <w:t>FairFace</w:t>
      </w:r>
      <w:proofErr w:type="spellEnd"/>
      <w:r w:rsidRPr="009035B4">
        <w:rPr>
          <w:i/>
          <w:szCs w:val="22"/>
        </w:rPr>
        <w:t xml:space="preserve"> benchmarks demonstrate that the fusion approach not only improves accuracy but also shows promising cross-dataset generalization compared to single-feature methods. These results highlight the value of combining CNN-derived and embedding-based representations, offering a more robust framework for demographic group classification and fairness-aware face analysis.</w:t>
      </w:r>
    </w:p>
    <w:p w:rsidR="00247ADA" w:rsidRPr="009035B4" w:rsidRDefault="006E489C" w:rsidP="009035B4">
      <w:pPr>
        <w:pStyle w:val="BodyText"/>
        <w:spacing w:before="128"/>
        <w:ind w:right="1085" w:firstLine="0"/>
        <w:rPr>
          <w:i/>
          <w:szCs w:val="22"/>
        </w:rPr>
      </w:pPr>
      <w:r>
        <w:rPr>
          <w:b/>
        </w:rPr>
        <w:t>Keywords</w:t>
      </w:r>
      <w:r>
        <w:rPr>
          <w:b/>
          <w:i/>
        </w:rPr>
        <w:t xml:space="preserve">: </w:t>
      </w:r>
      <w:r w:rsidR="009035B4" w:rsidRPr="009035B4">
        <w:t xml:space="preserve">Race classification, transfer learning, </w:t>
      </w:r>
      <w:proofErr w:type="spellStart"/>
      <w:r w:rsidR="009035B4" w:rsidRPr="009035B4">
        <w:t>FaceNet</w:t>
      </w:r>
      <w:proofErr w:type="spellEnd"/>
      <w:r w:rsidR="009035B4" w:rsidRPr="009035B4">
        <w:t>, MTCNN, ethnicity classification, deep learning</w:t>
      </w:r>
      <w:r w:rsidR="00EA1E64" w:rsidRPr="00EA1E64">
        <w:t>.</w:t>
      </w:r>
    </w:p>
    <w:p w:rsidR="00247ADA" w:rsidRDefault="006E489C">
      <w:pPr>
        <w:pStyle w:val="Heading1"/>
        <w:spacing w:before="130"/>
        <w:ind w:left="614" w:right="956"/>
        <w:jc w:val="center"/>
      </w:pPr>
      <w:bookmarkStart w:id="2" w:name="Introduction"/>
      <w:bookmarkEnd w:id="2"/>
      <w:r>
        <w:rPr>
          <w:spacing w:val="-2"/>
        </w:rPr>
        <w:t>Introduction</w:t>
      </w:r>
    </w:p>
    <w:p w:rsidR="009035B4" w:rsidRDefault="009035B4" w:rsidP="009035B4">
      <w:pPr>
        <w:pStyle w:val="BodyText"/>
        <w:spacing w:before="126"/>
        <w:ind w:right="1075"/>
      </w:pPr>
      <w:r>
        <w:t>Classifying demographic groups from facial images is a challenging and socially relevant task in computer vision and biometrics. Facial analysis systems are increasingly used in applications such as identity verification, multimedia analytics, and human–computer interaction [1-3]. However, their performance often varies across demographic groups, raising concerns about robustness, fairness, and potential bias in AI systems [4, 5]. Addressing these challenges requires models that can capture subtle group-specific differences while remaining resilient to variations in pose, illumination, expression, and occlusion [6, 7].</w:t>
      </w:r>
    </w:p>
    <w:p w:rsidR="009035B4" w:rsidRDefault="009035B4" w:rsidP="009035B4">
      <w:pPr>
        <w:pStyle w:val="BodyText"/>
        <w:spacing w:before="126"/>
        <w:ind w:right="1075"/>
      </w:pPr>
      <w:r>
        <w:t xml:space="preserve">It is important to emphasize that this study does not aim to make claims about inherent differences between demographic groups. Rather, our focus is on developing methods that are technically robust, generalizable, and fairness-aware. All datasets used are publicly available and processed to respect privacy. The goal is to advance methodological approaches—specifically through feature fusion—without drawing </w:t>
      </w:r>
      <w:r>
        <w:lastRenderedPageBreak/>
        <w:t>social, cultural, or value-based conclusions.</w:t>
      </w:r>
    </w:p>
    <w:p w:rsidR="009035B4" w:rsidRDefault="009035B4" w:rsidP="009035B4">
      <w:pPr>
        <w:pStyle w:val="BodyText"/>
        <w:spacing w:before="126"/>
        <w:ind w:right="1075"/>
      </w:pPr>
      <w:r>
        <w:t xml:space="preserve">Early approaches to demographic classification relied on handcrafted descriptors such as Local Binary Patterns (LBP) [8], Histograms of Oriented Gradients (HOG) [9], and color histograms, often combined with Support Vector Machines (SVM) [10]. While computationally efficient, these methods struggled with real-world variations and lacked generalization capability. The rise of deep learning brought convolutional neural networks (CNNs) pretrained on large-scale datasets such as ImageNet [11], enabling transfer learning for demographic analysis [12, 13]. More recently, embedding-based pipelines such as </w:t>
      </w:r>
      <w:proofErr w:type="spellStart"/>
      <w:r>
        <w:t>FaceNet</w:t>
      </w:r>
      <w:proofErr w:type="spellEnd"/>
      <w:r>
        <w:t xml:space="preserve"> [14] and </w:t>
      </w:r>
      <w:proofErr w:type="spellStart"/>
      <w:r>
        <w:t>ArcFace</w:t>
      </w:r>
      <w:proofErr w:type="spellEnd"/>
      <w:r>
        <w:t xml:space="preserve"> [15] provided compact, identity-preserving representations that improve recognition robustness. However, embeddings are often used with simple linear classifiers, which may fail to capture complex decision boundaries needed for subtle distinctions between demographic groups.</w:t>
      </w:r>
    </w:p>
    <w:p w:rsidR="009035B4" w:rsidRDefault="009035B4" w:rsidP="009035B4">
      <w:pPr>
        <w:pStyle w:val="BodyText"/>
        <w:spacing w:before="126"/>
        <w:ind w:right="1075"/>
      </w:pPr>
      <w:r>
        <w:t xml:space="preserve">Despite these advances, two main limitations remain. First, CNN-based transfer learning approaches are highly dataset-dependent and may underperform when applied to images from different sources, such as varying lighting, pose, or camera conditions [13, 15]. Second, embedding-based methods, while generalizable, may overlook dataset-specific visual cues important for accurate classification. Since CNNs and embeddings capture complementary information, combining them in a principled way offers a promising route for </w:t>
      </w:r>
      <w:proofErr w:type="gramStart"/>
      <w:r>
        <w:t>more robust and fair</w:t>
      </w:r>
      <w:proofErr w:type="gramEnd"/>
      <w:r>
        <w:t xml:space="preserve"> demographic analysis. Prior work has shown that fusing features across CNN streams can improve recognition [16], yet few studies systematically combine CNN-derived features with embedding-based representations while explicitly addressing fairness and generalization.</w:t>
      </w:r>
    </w:p>
    <w:p w:rsidR="009035B4" w:rsidRDefault="009035B4" w:rsidP="009035B4">
      <w:pPr>
        <w:pStyle w:val="BodyText"/>
        <w:spacing w:before="126"/>
        <w:ind w:right="1075"/>
      </w:pPr>
      <w:r>
        <w:t xml:space="preserve">To address this gap, we propose a hybrid feature fusion framework for demographic group classification. Faces are first detected and aligned using MTCNN [17], then features are extracted through two parallel streams: a pretrained CNN backbone (ResNet50) and </w:t>
      </w:r>
      <w:proofErr w:type="spellStart"/>
      <w:r>
        <w:t>FaceNet</w:t>
      </w:r>
      <w:proofErr w:type="spellEnd"/>
      <w:r>
        <w:t xml:space="preserve"> embeddings. These representations are concatenated and fed into a multilayer perceptron (MLP) with nonlinear layers and dropout regularization [18]. By fusing dataset-specific CNN features with generalizable </w:t>
      </w:r>
      <w:proofErr w:type="spellStart"/>
      <w:r>
        <w:t>FaceNet</w:t>
      </w:r>
      <w:proofErr w:type="spellEnd"/>
      <w:r>
        <w:t xml:space="preserve"> embeddings, the model leverages complementary strengths, achieving improved accuracy and cross-dataset robustness.</w:t>
      </w:r>
    </w:p>
    <w:p w:rsidR="009035B4" w:rsidRDefault="009035B4" w:rsidP="009035B4">
      <w:pPr>
        <w:pStyle w:val="BodyText"/>
        <w:spacing w:before="126"/>
        <w:ind w:right="1075"/>
      </w:pPr>
      <w:r>
        <w:t xml:space="preserve">The main contributions of this study are:  </w:t>
      </w:r>
    </w:p>
    <w:p w:rsidR="009035B4" w:rsidRDefault="009035B4" w:rsidP="009035B4">
      <w:pPr>
        <w:pStyle w:val="BodyText"/>
        <w:numPr>
          <w:ilvl w:val="0"/>
          <w:numId w:val="1"/>
        </w:numPr>
        <w:spacing w:before="126"/>
        <w:ind w:right="1075"/>
      </w:pPr>
      <w:r>
        <w:t xml:space="preserve">We introduce a hybrid fusion architecture that integrates CNN features with </w:t>
      </w:r>
      <w:proofErr w:type="spellStart"/>
      <w:r>
        <w:t>FaceNet</w:t>
      </w:r>
      <w:proofErr w:type="spellEnd"/>
      <w:r>
        <w:t xml:space="preserve"> embeddings for demographic classification, improving robustness over single-stream methods.  </w:t>
      </w:r>
    </w:p>
    <w:p w:rsidR="009035B4" w:rsidRDefault="009035B4" w:rsidP="009035B4">
      <w:pPr>
        <w:pStyle w:val="BodyText"/>
        <w:numPr>
          <w:ilvl w:val="0"/>
          <w:numId w:val="1"/>
        </w:numPr>
        <w:spacing w:before="126"/>
        <w:ind w:right="1075"/>
      </w:pPr>
      <w:r>
        <w:t xml:space="preserve">We demonstrate that applying an MLP with nonlinear transformations to embeddings outperforms conventional linear classifiers, enhancing generalization.  </w:t>
      </w:r>
    </w:p>
    <w:p w:rsidR="009035B4" w:rsidRDefault="009035B4" w:rsidP="009035B4">
      <w:pPr>
        <w:pStyle w:val="BodyText"/>
        <w:numPr>
          <w:ilvl w:val="0"/>
          <w:numId w:val="1"/>
        </w:numPr>
        <w:spacing w:before="126"/>
        <w:ind w:right="1075"/>
      </w:pPr>
      <w:r>
        <w:t xml:space="preserve">We evaluate the approach on custom, </w:t>
      </w:r>
      <w:proofErr w:type="spellStart"/>
      <w:r>
        <w:t>UTKFace</w:t>
      </w:r>
      <w:proofErr w:type="spellEnd"/>
      <w:r>
        <w:t xml:space="preserve">, and </w:t>
      </w:r>
      <w:proofErr w:type="spellStart"/>
      <w:r>
        <w:t>FairFace</w:t>
      </w:r>
      <w:proofErr w:type="spellEnd"/>
      <w:r>
        <w:t xml:space="preserve"> datasets, including cross-dataset experiments, highlighting improved fairness, generalization, and </w:t>
      </w:r>
      <w:r>
        <w:lastRenderedPageBreak/>
        <w:t xml:space="preserve">robustness.  </w:t>
      </w:r>
    </w:p>
    <w:p w:rsidR="009035B4" w:rsidRDefault="009035B4" w:rsidP="009035B4">
      <w:pPr>
        <w:pStyle w:val="BodyText"/>
        <w:numPr>
          <w:ilvl w:val="0"/>
          <w:numId w:val="1"/>
        </w:numPr>
        <w:spacing w:before="126"/>
        <w:ind w:right="1075"/>
      </w:pPr>
      <w:r>
        <w:t>We provide a complexity analysis, showing that the method is practical for real-world deployment.</w:t>
      </w:r>
    </w:p>
    <w:p w:rsidR="009035B4" w:rsidRDefault="009035B4" w:rsidP="009035B4">
      <w:pPr>
        <w:pStyle w:val="Heading1"/>
        <w:spacing w:before="130"/>
        <w:ind w:left="614" w:right="956"/>
        <w:jc w:val="center"/>
      </w:pPr>
      <w:r>
        <w:rPr>
          <w:spacing w:val="-2"/>
        </w:rPr>
        <w:t>Literature Review</w:t>
      </w:r>
    </w:p>
    <w:p w:rsidR="009035B4" w:rsidRDefault="009035B4" w:rsidP="009035B4">
      <w:pPr>
        <w:pStyle w:val="BodyText"/>
        <w:spacing w:before="126"/>
        <w:ind w:right="1075"/>
      </w:pPr>
      <w:r>
        <w:t>Early work in demographic face classification mainly relied on handcrafted features such as Local Binary Patterns (LBP) [8] and Histograms of Oriented Gradients (HOG) [9], often paired with simple classifiers like Support Vector Machines (SVM) [10]. While computationally efficient and interpretable, these methods struggled with variations in lighting, pose, and occlusion [6], and often failed to generalize to diverse populations.</w:t>
      </w:r>
    </w:p>
    <w:p w:rsidR="009035B4" w:rsidRDefault="009035B4" w:rsidP="009035B4">
      <w:pPr>
        <w:pStyle w:val="BodyText"/>
        <w:spacing w:before="126"/>
        <w:ind w:right="1075"/>
      </w:pPr>
      <w:r>
        <w:t xml:space="preserve">The advent of deep learning, particularly convolutional neural networks (CNNs) such as </w:t>
      </w:r>
      <w:proofErr w:type="spellStart"/>
      <w:r>
        <w:t>VGGNet</w:t>
      </w:r>
      <w:proofErr w:type="spellEnd"/>
      <w:r>
        <w:t xml:space="preserve"> [12] and </w:t>
      </w:r>
      <w:proofErr w:type="spellStart"/>
      <w:r>
        <w:t>ResNet</w:t>
      </w:r>
      <w:proofErr w:type="spellEnd"/>
      <w:r>
        <w:t xml:space="preserve"> [13], introduced more powerful hierarchical features. Pretrained on large datasets like ImageNet [11], these models improved demographic prediction through transfer learning. Nevertheless, CNN-based classifiers can degrade under cross-dataset evaluation due to domain shifts [5], highlighting a lack of robustness in real-world applications.</w:t>
      </w:r>
    </w:p>
    <w:p w:rsidR="009035B4" w:rsidRDefault="009035B4" w:rsidP="009035B4">
      <w:pPr>
        <w:pStyle w:val="BodyText"/>
        <w:spacing w:before="126"/>
        <w:ind w:right="1075"/>
      </w:pPr>
      <w:r>
        <w:t xml:space="preserve">Embedding-based methods, including </w:t>
      </w:r>
      <w:proofErr w:type="spellStart"/>
      <w:r>
        <w:t>FaceNet</w:t>
      </w:r>
      <w:proofErr w:type="spellEnd"/>
      <w:r>
        <w:t xml:space="preserve"> [14], </w:t>
      </w:r>
      <w:proofErr w:type="spellStart"/>
      <w:r>
        <w:t>ArcFace</w:t>
      </w:r>
      <w:proofErr w:type="spellEnd"/>
      <w:r>
        <w:t xml:space="preserve"> [15], and </w:t>
      </w:r>
      <w:proofErr w:type="spellStart"/>
      <w:r>
        <w:t>SphereFace</w:t>
      </w:r>
      <w:proofErr w:type="spellEnd"/>
      <w:r>
        <w:t xml:space="preserve"> [19], offer compact, identity-preserving representations [7]. They generalize well across datasets but are often coupled with simple linear classifiers, which may be insufficient to capture complex intra-group variations [20]. Accurate face detection and alignment, such as via MTCNN 17], improves reliability by reducing pose and scale variability [22], yet many earlier studies overlooked this step.</w:t>
      </w:r>
    </w:p>
    <w:p w:rsidR="009035B4" w:rsidRDefault="009035B4" w:rsidP="009035B4">
      <w:pPr>
        <w:pStyle w:val="BodyText"/>
        <w:spacing w:before="126"/>
        <w:ind w:right="1075"/>
      </w:pPr>
      <w:r>
        <w:t>Despite the progress in CNNs and embeddings, relatively few works have systematically explored combining these complementary representations. Handcrafted features and CNNs capture dataset-specific patterns, while embeddings preserve identity information and improve generalization. Hybrid approaches that fuse both feature types, especially with nonlinear classifiers, remain underexplored [16, 23]. This gap motivates our study: we propose a hybrid CNN–</w:t>
      </w:r>
      <w:proofErr w:type="spellStart"/>
      <w:r>
        <w:t>FaceNet</w:t>
      </w:r>
      <w:proofErr w:type="spellEnd"/>
      <w:r>
        <w:t xml:space="preserve"> pipeline with a multilayer perceptron (MLP) classifier that explicitly models interactions between heterogeneous features, aiming for more robust and fairer demographic classification.</w:t>
      </w:r>
    </w:p>
    <w:p w:rsidR="009035B4" w:rsidRDefault="009035B4" w:rsidP="009035B4">
      <w:pPr>
        <w:pStyle w:val="BodyText"/>
        <w:spacing w:before="126"/>
        <w:ind w:right="1075"/>
      </w:pPr>
    </w:p>
    <w:p w:rsidR="009035B4" w:rsidRDefault="009035B4" w:rsidP="009035B4">
      <w:pPr>
        <w:pStyle w:val="BodyText"/>
        <w:spacing w:before="126"/>
        <w:ind w:right="1075"/>
      </w:pPr>
    </w:p>
    <w:p w:rsidR="009035B4" w:rsidRDefault="009035B4" w:rsidP="009035B4">
      <w:pPr>
        <w:pStyle w:val="BodyText"/>
        <w:spacing w:before="126"/>
        <w:ind w:right="1075"/>
      </w:pPr>
    </w:p>
    <w:p w:rsidR="009035B4" w:rsidRDefault="009035B4" w:rsidP="009035B4">
      <w:pPr>
        <w:pStyle w:val="BodyText"/>
        <w:spacing w:before="126"/>
        <w:ind w:right="1075"/>
      </w:pPr>
    </w:p>
    <w:p w:rsidR="009035B4" w:rsidRDefault="009035B4" w:rsidP="009035B4">
      <w:pPr>
        <w:pStyle w:val="BodyText"/>
        <w:spacing w:before="126"/>
        <w:ind w:right="1075"/>
      </w:pPr>
    </w:p>
    <w:p w:rsidR="009035B4" w:rsidRDefault="009035B4" w:rsidP="009035B4">
      <w:pPr>
        <w:pStyle w:val="BodyText"/>
        <w:spacing w:before="126"/>
        <w:ind w:right="1075"/>
      </w:pPr>
    </w:p>
    <w:p w:rsidR="009035B4" w:rsidRDefault="009035B4" w:rsidP="009035B4">
      <w:pPr>
        <w:pStyle w:val="BodyText"/>
        <w:spacing w:before="126"/>
        <w:ind w:right="1075" w:firstLine="0"/>
      </w:pPr>
      <w:r w:rsidRPr="009035B4">
        <w:rPr>
          <w:b/>
        </w:rPr>
        <w:lastRenderedPageBreak/>
        <w:t>Table 1:</w:t>
      </w:r>
      <w:r w:rsidRPr="009035B4">
        <w:t xml:space="preserve"> </w:t>
      </w:r>
      <w:r w:rsidRPr="009035B4">
        <w:rPr>
          <w:i/>
        </w:rPr>
        <w:t>Summary of representative approaches for race and ethnicity classification, highlighting their strengths and limitations.</w:t>
      </w:r>
    </w:p>
    <w:tbl>
      <w:tblPr>
        <w:tblpPr w:leftFromText="180" w:rightFromText="180" w:vertAnchor="text" w:tblpY="466"/>
        <w:tblW w:w="0" w:type="auto"/>
        <w:tblBorders>
          <w:top w:val="single" w:sz="4" w:space="0" w:color="auto"/>
          <w:bottom w:val="single" w:sz="4" w:space="0" w:color="auto"/>
        </w:tblBorders>
        <w:tblLook w:val="0000" w:firstRow="0" w:lastRow="0" w:firstColumn="0" w:lastColumn="0" w:noHBand="0" w:noVBand="0"/>
      </w:tblPr>
      <w:tblGrid>
        <w:gridCol w:w="2424"/>
        <w:gridCol w:w="3588"/>
        <w:gridCol w:w="2988"/>
      </w:tblGrid>
      <w:tr w:rsidR="009035B4" w:rsidRPr="009035B4" w:rsidTr="000F72E5">
        <w:trPr>
          <w:trHeight w:val="435"/>
        </w:trPr>
        <w:tc>
          <w:tcPr>
            <w:tcW w:w="0" w:type="auto"/>
            <w:tcBorders>
              <w:top w:val="single" w:sz="4" w:space="0" w:color="auto"/>
              <w:bottom w:val="single" w:sz="4" w:space="0" w:color="auto"/>
            </w:tcBorders>
          </w:tcPr>
          <w:p w:rsidR="009035B4" w:rsidRPr="009035B4" w:rsidRDefault="009035B4" w:rsidP="006D0BD3">
            <w:pPr>
              <w:rPr>
                <w:sz w:val="21"/>
                <w:szCs w:val="21"/>
              </w:rPr>
            </w:pPr>
            <w:r w:rsidRPr="009035B4">
              <w:rPr>
                <w:b/>
                <w:bCs/>
                <w:sz w:val="21"/>
                <w:szCs w:val="21"/>
              </w:rPr>
              <w:t>Approach</w:t>
            </w:r>
          </w:p>
        </w:tc>
        <w:tc>
          <w:tcPr>
            <w:tcW w:w="0" w:type="auto"/>
            <w:tcBorders>
              <w:top w:val="single" w:sz="4" w:space="0" w:color="auto"/>
              <w:bottom w:val="single" w:sz="4" w:space="0" w:color="auto"/>
            </w:tcBorders>
          </w:tcPr>
          <w:p w:rsidR="009035B4" w:rsidRPr="009035B4" w:rsidRDefault="009035B4" w:rsidP="006D0BD3">
            <w:pPr>
              <w:rPr>
                <w:sz w:val="21"/>
                <w:szCs w:val="21"/>
              </w:rPr>
            </w:pPr>
            <w:r w:rsidRPr="009035B4">
              <w:rPr>
                <w:b/>
                <w:bCs/>
                <w:sz w:val="21"/>
                <w:szCs w:val="21"/>
              </w:rPr>
              <w:t>Strengths</w:t>
            </w:r>
          </w:p>
        </w:tc>
        <w:tc>
          <w:tcPr>
            <w:tcW w:w="2988" w:type="dxa"/>
            <w:tcBorders>
              <w:top w:val="single" w:sz="4" w:space="0" w:color="auto"/>
              <w:bottom w:val="single" w:sz="4" w:space="0" w:color="auto"/>
            </w:tcBorders>
          </w:tcPr>
          <w:p w:rsidR="009035B4" w:rsidRPr="009035B4" w:rsidRDefault="009035B4" w:rsidP="006D0BD3">
            <w:pPr>
              <w:rPr>
                <w:sz w:val="21"/>
                <w:szCs w:val="21"/>
              </w:rPr>
            </w:pPr>
            <w:r w:rsidRPr="009035B4">
              <w:rPr>
                <w:b/>
                <w:bCs/>
                <w:sz w:val="21"/>
                <w:szCs w:val="21"/>
              </w:rPr>
              <w:t>Limitations</w:t>
            </w:r>
          </w:p>
        </w:tc>
      </w:tr>
      <w:tr w:rsidR="009035B4" w:rsidRPr="009035B4" w:rsidTr="000F72E5">
        <w:trPr>
          <w:trHeight w:val="449"/>
        </w:trPr>
        <w:tc>
          <w:tcPr>
            <w:tcW w:w="0" w:type="auto"/>
            <w:tcBorders>
              <w:top w:val="single" w:sz="4" w:space="0" w:color="auto"/>
            </w:tcBorders>
          </w:tcPr>
          <w:p w:rsidR="009035B4" w:rsidRPr="009035B4" w:rsidRDefault="009035B4" w:rsidP="006D0BD3">
            <w:pPr>
              <w:rPr>
                <w:sz w:val="21"/>
                <w:szCs w:val="21"/>
              </w:rPr>
            </w:pPr>
            <w:r w:rsidRPr="009035B4">
              <w:rPr>
                <w:sz w:val="21"/>
                <w:szCs w:val="21"/>
              </w:rPr>
              <w:t>Handcrafted Features (e.g., LBP [8], HOG [9] + SVM/Logistic Regression</w:t>
            </w:r>
          </w:p>
        </w:tc>
        <w:tc>
          <w:tcPr>
            <w:tcW w:w="0" w:type="auto"/>
            <w:tcBorders>
              <w:top w:val="single" w:sz="4" w:space="0" w:color="auto"/>
            </w:tcBorders>
          </w:tcPr>
          <w:p w:rsidR="009035B4" w:rsidRPr="009035B4" w:rsidRDefault="009035B4" w:rsidP="006D0BD3">
            <w:pPr>
              <w:rPr>
                <w:sz w:val="21"/>
                <w:szCs w:val="21"/>
              </w:rPr>
            </w:pPr>
            <w:r w:rsidRPr="009035B4">
              <w:rPr>
                <w:sz w:val="21"/>
                <w:szCs w:val="21"/>
              </w:rPr>
              <w:t>Computationally efficient, interpretable; worked reasonably well under controlled settings.</w:t>
            </w:r>
          </w:p>
        </w:tc>
        <w:tc>
          <w:tcPr>
            <w:tcW w:w="2988" w:type="dxa"/>
            <w:tcBorders>
              <w:top w:val="single" w:sz="4" w:space="0" w:color="auto"/>
            </w:tcBorders>
          </w:tcPr>
          <w:p w:rsidR="009035B4" w:rsidRPr="009035B4" w:rsidRDefault="009035B4" w:rsidP="006D0BD3">
            <w:pPr>
              <w:rPr>
                <w:sz w:val="21"/>
                <w:szCs w:val="21"/>
              </w:rPr>
            </w:pPr>
            <w:r w:rsidRPr="009035B4">
              <w:rPr>
                <w:sz w:val="21"/>
                <w:szCs w:val="21"/>
              </w:rPr>
              <w:t>Highly sensitive to pose, illumination, and occlusions; limited representational capacity; poor generalization to real-world datasets.</w:t>
            </w:r>
          </w:p>
        </w:tc>
      </w:tr>
      <w:tr w:rsidR="009035B4" w:rsidRPr="009035B4" w:rsidTr="000F72E5">
        <w:trPr>
          <w:trHeight w:val="435"/>
        </w:trPr>
        <w:tc>
          <w:tcPr>
            <w:tcW w:w="0" w:type="auto"/>
          </w:tcPr>
          <w:p w:rsidR="009035B4" w:rsidRPr="009035B4" w:rsidRDefault="009035B4" w:rsidP="006D0BD3">
            <w:pPr>
              <w:rPr>
                <w:sz w:val="21"/>
                <w:szCs w:val="21"/>
              </w:rPr>
            </w:pPr>
            <w:r w:rsidRPr="009035B4">
              <w:rPr>
                <w:sz w:val="21"/>
                <w:szCs w:val="21"/>
              </w:rPr>
              <w:t xml:space="preserve">CNN-based Transfer Learning (e.g., VGG [12], </w:t>
            </w:r>
            <w:proofErr w:type="spellStart"/>
            <w:r w:rsidRPr="009035B4">
              <w:rPr>
                <w:sz w:val="21"/>
                <w:szCs w:val="21"/>
              </w:rPr>
              <w:t>ResNet</w:t>
            </w:r>
            <w:proofErr w:type="spellEnd"/>
            <w:r w:rsidRPr="009035B4">
              <w:rPr>
                <w:sz w:val="21"/>
                <w:szCs w:val="21"/>
              </w:rPr>
              <w:t xml:space="preserve"> [13])</w:t>
            </w:r>
          </w:p>
        </w:tc>
        <w:tc>
          <w:tcPr>
            <w:tcW w:w="0" w:type="auto"/>
          </w:tcPr>
          <w:p w:rsidR="009035B4" w:rsidRPr="009035B4" w:rsidRDefault="009035B4" w:rsidP="006D0BD3">
            <w:pPr>
              <w:rPr>
                <w:sz w:val="21"/>
                <w:szCs w:val="21"/>
              </w:rPr>
            </w:pPr>
            <w:r w:rsidRPr="009035B4">
              <w:rPr>
                <w:sz w:val="21"/>
                <w:szCs w:val="21"/>
              </w:rPr>
              <w:t>Rich hierarchical features; benefits from large-scale pretraining (ImageNet [11]); effective fine-tuning for ethnicity recognition [20].</w:t>
            </w:r>
          </w:p>
        </w:tc>
        <w:tc>
          <w:tcPr>
            <w:tcW w:w="2988" w:type="dxa"/>
          </w:tcPr>
          <w:p w:rsidR="009035B4" w:rsidRPr="009035B4" w:rsidRDefault="009035B4" w:rsidP="006D0BD3">
            <w:pPr>
              <w:rPr>
                <w:sz w:val="21"/>
                <w:szCs w:val="21"/>
              </w:rPr>
            </w:pPr>
            <w:r w:rsidRPr="009035B4">
              <w:rPr>
                <w:sz w:val="21"/>
                <w:szCs w:val="21"/>
              </w:rPr>
              <w:t>Performance can degrade under cross-dataset testing due to domain shift; requires large, balanced datasets for optimal adaptation.</w:t>
            </w:r>
          </w:p>
        </w:tc>
      </w:tr>
      <w:tr w:rsidR="009035B4" w:rsidRPr="009035B4" w:rsidTr="000F72E5">
        <w:trPr>
          <w:trHeight w:val="435"/>
        </w:trPr>
        <w:tc>
          <w:tcPr>
            <w:tcW w:w="0" w:type="auto"/>
          </w:tcPr>
          <w:p w:rsidR="009035B4" w:rsidRPr="009035B4" w:rsidRDefault="009035B4" w:rsidP="006D0BD3">
            <w:pPr>
              <w:rPr>
                <w:sz w:val="21"/>
                <w:szCs w:val="21"/>
              </w:rPr>
            </w:pPr>
            <w:r w:rsidRPr="009035B4">
              <w:rPr>
                <w:sz w:val="21"/>
                <w:szCs w:val="21"/>
              </w:rPr>
              <w:t xml:space="preserve">Embedding-Based Methods (e.g., </w:t>
            </w:r>
            <w:proofErr w:type="spellStart"/>
            <w:r w:rsidRPr="009035B4">
              <w:rPr>
                <w:sz w:val="21"/>
                <w:szCs w:val="21"/>
              </w:rPr>
              <w:t>FaceNet</w:t>
            </w:r>
            <w:proofErr w:type="spellEnd"/>
            <w:r w:rsidRPr="009035B4">
              <w:rPr>
                <w:sz w:val="21"/>
                <w:szCs w:val="21"/>
              </w:rPr>
              <w:t xml:space="preserve"> [14], </w:t>
            </w:r>
            <w:proofErr w:type="spellStart"/>
            <w:r w:rsidRPr="009035B4">
              <w:rPr>
                <w:sz w:val="21"/>
                <w:szCs w:val="21"/>
              </w:rPr>
              <w:t>ArcFace</w:t>
            </w:r>
            <w:proofErr w:type="spellEnd"/>
            <w:r w:rsidRPr="009035B4">
              <w:rPr>
                <w:sz w:val="21"/>
                <w:szCs w:val="21"/>
              </w:rPr>
              <w:t xml:space="preserve"> [15], </w:t>
            </w:r>
            <w:proofErr w:type="spellStart"/>
            <w:r w:rsidRPr="009035B4">
              <w:rPr>
                <w:sz w:val="21"/>
                <w:szCs w:val="21"/>
              </w:rPr>
              <w:t>SphereFace</w:t>
            </w:r>
            <w:proofErr w:type="spellEnd"/>
            <w:r w:rsidRPr="009035B4">
              <w:rPr>
                <w:sz w:val="21"/>
                <w:szCs w:val="21"/>
              </w:rPr>
              <w:t xml:space="preserve"> [19])</w:t>
            </w:r>
          </w:p>
        </w:tc>
        <w:tc>
          <w:tcPr>
            <w:tcW w:w="0" w:type="auto"/>
          </w:tcPr>
          <w:p w:rsidR="009035B4" w:rsidRPr="009035B4" w:rsidRDefault="009035B4" w:rsidP="006D0BD3">
            <w:pPr>
              <w:rPr>
                <w:sz w:val="21"/>
                <w:szCs w:val="21"/>
              </w:rPr>
            </w:pPr>
            <w:r w:rsidRPr="009035B4">
              <w:rPr>
                <w:sz w:val="21"/>
                <w:szCs w:val="21"/>
              </w:rPr>
              <w:t>Compact, identity-preserving facial embeddings; strong generalization across datasets; widely adopted in face recognition.</w:t>
            </w:r>
          </w:p>
        </w:tc>
        <w:tc>
          <w:tcPr>
            <w:tcW w:w="2988" w:type="dxa"/>
          </w:tcPr>
          <w:p w:rsidR="009035B4" w:rsidRPr="009035B4" w:rsidRDefault="009035B4" w:rsidP="006D0BD3">
            <w:pPr>
              <w:rPr>
                <w:sz w:val="21"/>
                <w:szCs w:val="21"/>
              </w:rPr>
            </w:pPr>
            <w:r w:rsidRPr="009035B4">
              <w:rPr>
                <w:sz w:val="21"/>
                <w:szCs w:val="21"/>
              </w:rPr>
              <w:t xml:space="preserve">Typically paired with simple linear classifiers; may not capture complex inter-class boundaries; reduced performance under high intra-class diversity. </w:t>
            </w:r>
          </w:p>
        </w:tc>
      </w:tr>
      <w:tr w:rsidR="009035B4" w:rsidRPr="009035B4" w:rsidTr="000F72E5">
        <w:trPr>
          <w:trHeight w:val="435"/>
        </w:trPr>
        <w:tc>
          <w:tcPr>
            <w:tcW w:w="0" w:type="auto"/>
          </w:tcPr>
          <w:p w:rsidR="009035B4" w:rsidRPr="009035B4" w:rsidRDefault="009035B4" w:rsidP="006D0BD3">
            <w:pPr>
              <w:rPr>
                <w:sz w:val="21"/>
                <w:szCs w:val="21"/>
              </w:rPr>
            </w:pPr>
            <w:r w:rsidRPr="009035B4">
              <w:rPr>
                <w:sz w:val="21"/>
                <w:szCs w:val="21"/>
              </w:rPr>
              <w:t>Face Detection and Alignment (e.g., MTCNN [1</w:t>
            </w:r>
            <w:r w:rsidRPr="009035B4">
              <w:rPr>
                <w:b/>
                <w:bCs/>
                <w:sz w:val="21"/>
                <w:szCs w:val="21"/>
              </w:rPr>
              <w:t>7]</w:t>
            </w:r>
            <w:r w:rsidRPr="009035B4">
              <w:rPr>
                <w:sz w:val="21"/>
                <w:szCs w:val="21"/>
              </w:rPr>
              <w:t>)</w:t>
            </w:r>
          </w:p>
        </w:tc>
        <w:tc>
          <w:tcPr>
            <w:tcW w:w="0" w:type="auto"/>
          </w:tcPr>
          <w:p w:rsidR="009035B4" w:rsidRPr="009035B4" w:rsidRDefault="009035B4" w:rsidP="006D0BD3">
            <w:pPr>
              <w:rPr>
                <w:sz w:val="21"/>
                <w:szCs w:val="21"/>
              </w:rPr>
            </w:pPr>
            <w:r w:rsidRPr="009035B4">
              <w:rPr>
                <w:sz w:val="21"/>
                <w:szCs w:val="21"/>
              </w:rPr>
              <w:t>Improves consistency of input regions; reduces variability due to pose, scale, and rotation; enhances downstream classification performance [24].</w:t>
            </w:r>
          </w:p>
        </w:tc>
        <w:tc>
          <w:tcPr>
            <w:tcW w:w="2988" w:type="dxa"/>
          </w:tcPr>
          <w:p w:rsidR="009035B4" w:rsidRPr="009035B4" w:rsidRDefault="009035B4" w:rsidP="006D0BD3">
            <w:pPr>
              <w:rPr>
                <w:sz w:val="21"/>
                <w:szCs w:val="21"/>
              </w:rPr>
            </w:pPr>
            <w:r w:rsidRPr="009035B4">
              <w:rPr>
                <w:sz w:val="21"/>
                <w:szCs w:val="21"/>
              </w:rPr>
              <w:t>Often ignored in earlier studies, misalignment or poor detection can propagate errors to feature extraction and classification stages.</w:t>
            </w:r>
          </w:p>
        </w:tc>
      </w:tr>
    </w:tbl>
    <w:p w:rsidR="009035B4" w:rsidRDefault="009035B4" w:rsidP="009035B4">
      <w:pPr>
        <w:pStyle w:val="BodyText"/>
        <w:spacing w:before="126"/>
        <w:ind w:left="0" w:right="1075" w:firstLine="0"/>
      </w:pPr>
    </w:p>
    <w:p w:rsidR="009035B4" w:rsidRDefault="009035B4" w:rsidP="009035B4">
      <w:pPr>
        <w:pStyle w:val="Heading1"/>
        <w:spacing w:before="130"/>
        <w:ind w:left="614" w:right="956"/>
        <w:jc w:val="center"/>
      </w:pPr>
      <w:r>
        <w:rPr>
          <w:spacing w:val="-2"/>
        </w:rPr>
        <w:t>Methodology</w:t>
      </w:r>
    </w:p>
    <w:p w:rsidR="009035B4" w:rsidRDefault="009035B4" w:rsidP="009035B4">
      <w:pPr>
        <w:pStyle w:val="BodyText"/>
        <w:spacing w:before="126"/>
        <w:ind w:right="1075"/>
      </w:pPr>
      <w:r>
        <w:t>The proposed framework integrates face detection, feature extraction, and classification into a unified pipeline, as illustrated in Figure 1. Unlike conventional approaches that rely solely on transfer learning CNNs or precomputed embeddings, our method fuses both representations, allowing the classifier to leverage complementary information. This hybrid design aims to increase robustness against intra-class variations such as pose, illumination, and expression, supporting fair and generalizable demographic group classification.</w:t>
      </w:r>
    </w:p>
    <w:p w:rsidR="009035B4" w:rsidRPr="009035B4" w:rsidRDefault="009035B4" w:rsidP="009035B4">
      <w:pPr>
        <w:pStyle w:val="BodyText"/>
        <w:spacing w:before="126"/>
        <w:ind w:left="0" w:right="1075" w:firstLine="0"/>
        <w:rPr>
          <w:b/>
        </w:rPr>
      </w:pPr>
      <w:r>
        <w:t xml:space="preserve">            </w:t>
      </w:r>
      <w:r w:rsidRPr="009035B4">
        <w:rPr>
          <w:b/>
        </w:rPr>
        <w:t>Face Detection and Alignment</w:t>
      </w:r>
    </w:p>
    <w:p w:rsidR="009035B4" w:rsidRDefault="009035B4" w:rsidP="009035B4">
      <w:pPr>
        <w:pStyle w:val="BodyText"/>
        <w:spacing w:before="126"/>
        <w:ind w:right="1075"/>
      </w:pPr>
      <w:r>
        <w:t>Prior to feature extraction, input faces are standardized to minimize acquisition variability. We employ MTCNN [17], which jointly performs face detection and landmark alignment. Key points, such as the eyes, nose, and mouth, are used to warp faces into a canonical orientation. Proper alignment reduces variability due to pose and scale, improving the consistency and performance of downstream classifiers [22, 24].</w:t>
      </w:r>
    </w:p>
    <w:p w:rsidR="009035B4" w:rsidRDefault="009035B4" w:rsidP="00533E1C">
      <w:pPr>
        <w:pStyle w:val="BodyText"/>
        <w:spacing w:before="126"/>
        <w:ind w:left="0" w:right="1075" w:firstLine="0"/>
      </w:pPr>
    </w:p>
    <w:p w:rsidR="009035B4" w:rsidRPr="009035B4" w:rsidRDefault="009035B4" w:rsidP="009035B4">
      <w:pPr>
        <w:pStyle w:val="BodyText"/>
        <w:spacing w:before="126"/>
        <w:ind w:right="1075" w:firstLine="0"/>
        <w:rPr>
          <w:i/>
        </w:rPr>
      </w:pPr>
      <w:r>
        <w:rPr>
          <w:noProof/>
          <w:sz w:val="24"/>
          <w:szCs w:val="24"/>
        </w:rPr>
        <w:drawing>
          <wp:anchor distT="0" distB="0" distL="114300" distR="114300" simplePos="0" relativeHeight="251665920" behindDoc="0" locked="0" layoutInCell="1" allowOverlap="1" wp14:anchorId="545003E1">
            <wp:simplePos x="0" y="0"/>
            <wp:positionH relativeFrom="column">
              <wp:posOffset>85725</wp:posOffset>
            </wp:positionH>
            <wp:positionV relativeFrom="paragraph">
              <wp:posOffset>565150</wp:posOffset>
            </wp:positionV>
            <wp:extent cx="5715000" cy="1611117"/>
            <wp:effectExtent l="0" t="0" r="0" b="8255"/>
            <wp:wrapTopAndBottom/>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5715000" cy="1611117"/>
                    </a:xfrm>
                    <a:prstGeom prst="rect">
                      <a:avLst/>
                    </a:prstGeom>
                    <a:ln/>
                  </pic:spPr>
                </pic:pic>
              </a:graphicData>
            </a:graphic>
          </wp:anchor>
        </w:drawing>
      </w:r>
      <w:r w:rsidRPr="009035B4">
        <w:rPr>
          <w:b/>
        </w:rPr>
        <w:t>Figure 1:</w:t>
      </w:r>
      <w:r w:rsidRPr="009035B4">
        <w:t xml:space="preserve"> </w:t>
      </w:r>
      <w:r w:rsidRPr="009035B4">
        <w:rPr>
          <w:i/>
        </w:rPr>
        <w:t xml:space="preserve">Proposed deep feature fusion framework: faces are aligned with MTCNN, features are extracted in parallel by a CNN backbone and </w:t>
      </w:r>
      <w:proofErr w:type="spellStart"/>
      <w:r w:rsidRPr="009035B4">
        <w:rPr>
          <w:i/>
        </w:rPr>
        <w:t>FaceNet</w:t>
      </w:r>
      <w:proofErr w:type="spellEnd"/>
      <w:r w:rsidRPr="009035B4">
        <w:rPr>
          <w:i/>
        </w:rPr>
        <w:t>, then fused and classified by an MLP for robust demographic group classification.</w:t>
      </w:r>
    </w:p>
    <w:p w:rsidR="009035B4" w:rsidRPr="009035B4" w:rsidRDefault="009035B4" w:rsidP="009035B4">
      <w:pPr>
        <w:pStyle w:val="BodyText"/>
        <w:spacing w:before="126"/>
        <w:ind w:left="0" w:right="1075" w:firstLine="0"/>
        <w:rPr>
          <w:b/>
        </w:rPr>
      </w:pPr>
      <w:r>
        <w:t xml:space="preserve">            </w:t>
      </w:r>
      <w:r w:rsidRPr="009035B4">
        <w:rPr>
          <w:b/>
        </w:rPr>
        <w:t>Feature Extraction Streams</w:t>
      </w:r>
    </w:p>
    <w:p w:rsidR="009035B4" w:rsidRDefault="009035B4" w:rsidP="009035B4">
      <w:pPr>
        <w:pStyle w:val="BodyText"/>
        <w:spacing w:before="126"/>
        <w:ind w:left="0" w:right="1075" w:firstLine="0"/>
      </w:pPr>
      <w:r>
        <w:t xml:space="preserve">            Aligned faces are processed through two parallel feature extraction streams:</w:t>
      </w:r>
    </w:p>
    <w:p w:rsidR="009035B4" w:rsidRDefault="009035B4" w:rsidP="009035B4">
      <w:pPr>
        <w:pStyle w:val="BodyText"/>
        <w:spacing w:before="126"/>
        <w:ind w:right="1075" w:firstLine="0"/>
      </w:pPr>
      <w:r w:rsidRPr="009035B4">
        <w:rPr>
          <w:b/>
        </w:rPr>
        <w:t>CNN Backbone</w:t>
      </w:r>
      <w:r>
        <w:t xml:space="preserve">. Pretrained CNNs (e.g., ResNet50 [13], InceptionV3 [25]) extract dataset-specific features. Early layers capture low-level textures, while deeper layers encode abstract patterns. The convolutional base up to the global average pooling layer produces a compact feature </w:t>
      </w:r>
      <w:proofErr w:type="gramStart"/>
      <w:r>
        <w:t xml:space="preserve">vector  </w:t>
      </w:r>
      <w:proofErr w:type="spellStart"/>
      <w:r>
        <w:t>fcnn</w:t>
      </w:r>
      <w:proofErr w:type="spellEnd"/>
      <w:proofErr w:type="gramEnd"/>
      <w:r>
        <w:t xml:space="preserve"> </w:t>
      </w:r>
      <w:r>
        <w:rPr>
          <w:rFonts w:ascii="Cambria Math" w:hAnsi="Cambria Math" w:cs="Cambria Math"/>
        </w:rPr>
        <w:t>∈</w:t>
      </w:r>
      <w:r>
        <w:t xml:space="preserve"> ℝd1 .</w:t>
      </w:r>
    </w:p>
    <w:p w:rsidR="009035B4" w:rsidRDefault="004B4FD8" w:rsidP="009035B4">
      <w:pPr>
        <w:pStyle w:val="BodyText"/>
        <w:spacing w:before="126"/>
        <w:ind w:right="1075" w:firstLine="0"/>
      </w:pPr>
      <w:proofErr w:type="spellStart"/>
      <w:r w:rsidRPr="004B4FD8">
        <w:rPr>
          <w:b/>
        </w:rPr>
        <w:t>FaceNet</w:t>
      </w:r>
      <w:proofErr w:type="spellEnd"/>
      <w:r w:rsidRPr="004B4FD8">
        <w:rPr>
          <w:b/>
        </w:rPr>
        <w:t xml:space="preserve"> </w:t>
      </w:r>
      <w:r>
        <w:t>Embeddings</w:t>
      </w:r>
      <w:r w:rsidR="009035B4">
        <w:t xml:space="preserve"> </w:t>
      </w:r>
      <w:proofErr w:type="spellStart"/>
      <w:r w:rsidR="009035B4">
        <w:t>FaceNet</w:t>
      </w:r>
      <w:proofErr w:type="spellEnd"/>
      <w:r w:rsidR="009035B4">
        <w:t xml:space="preserve"> [14] maps each face into a 128-dimensional embedding </w:t>
      </w:r>
      <w:proofErr w:type="spellStart"/>
      <w:r w:rsidR="009035B4">
        <w:t>efn</w:t>
      </w:r>
      <w:proofErr w:type="spellEnd"/>
      <w:r w:rsidR="009035B4">
        <w:t xml:space="preserve"> </w:t>
      </w:r>
      <w:r w:rsidR="009035B4">
        <w:rPr>
          <w:rFonts w:ascii="Cambria Math" w:hAnsi="Cambria Math" w:cs="Cambria Math"/>
        </w:rPr>
        <w:t>∈</w:t>
      </w:r>
      <w:r w:rsidR="009035B4">
        <w:t xml:space="preserve"> ℝ</w:t>
      </w:r>
      <w:proofErr w:type="gramStart"/>
      <w:r w:rsidR="009035B4">
        <w:t>128 ,</w:t>
      </w:r>
      <w:proofErr w:type="gramEnd"/>
      <w:r w:rsidR="009035B4">
        <w:t xml:space="preserve"> capturing identity-preserving information. These embeddings complement CNN features by providing robust geometric descriptions of facial structure that are less sensitive to dataset-specific noise. </w:t>
      </w:r>
    </w:p>
    <w:p w:rsidR="009035B4" w:rsidRDefault="009035B4" w:rsidP="009035B4">
      <w:pPr>
        <w:pStyle w:val="BodyText"/>
        <w:spacing w:before="126"/>
        <w:ind w:right="1075"/>
      </w:pPr>
      <w:r>
        <w:t xml:space="preserve">The combination of these </w:t>
      </w:r>
      <w:proofErr w:type="gramStart"/>
      <w:r>
        <w:t>streams</w:t>
      </w:r>
      <w:proofErr w:type="gramEnd"/>
      <w:r>
        <w:t xml:space="preserve"> balances dataset-specific adaptation from CNNs with generalization from embedding</w:t>
      </w:r>
    </w:p>
    <w:p w:rsidR="004B4FD8" w:rsidRPr="004B4FD8" w:rsidRDefault="004B4FD8" w:rsidP="004B4FD8">
      <w:pPr>
        <w:pStyle w:val="BodyText"/>
        <w:spacing w:before="126"/>
        <w:ind w:left="0" w:right="1075" w:firstLine="0"/>
        <w:rPr>
          <w:b/>
        </w:rPr>
      </w:pPr>
      <w:r>
        <w:t xml:space="preserve">              </w:t>
      </w:r>
      <w:r w:rsidRPr="004B4FD8">
        <w:rPr>
          <w:b/>
        </w:rPr>
        <w:t>Feature Fusion and Classification</w:t>
      </w:r>
    </w:p>
    <w:p w:rsidR="004B4FD8" w:rsidRDefault="004B4FD8" w:rsidP="004B4FD8">
      <w:pPr>
        <w:pStyle w:val="BodyText"/>
        <w:spacing w:before="126"/>
        <w:ind w:left="0" w:right="1075" w:firstLine="0"/>
      </w:pPr>
      <w:r>
        <w:t xml:space="preserve">              Feature vectors are concatenated:</w:t>
      </w:r>
    </w:p>
    <w:p w:rsidR="009035B4" w:rsidRDefault="004B4FD8" w:rsidP="004B4FD8">
      <w:pPr>
        <w:pStyle w:val="BodyText"/>
        <w:spacing w:before="126"/>
        <w:ind w:right="1075"/>
      </w:pPr>
      <w:r>
        <w:t xml:space="preserve">                           h = [</w:t>
      </w:r>
      <w:proofErr w:type="spellStart"/>
      <w:proofErr w:type="gramStart"/>
      <w:r>
        <w:t>fcnn</w:t>
      </w:r>
      <w:proofErr w:type="spellEnd"/>
      <w:r>
        <w:t xml:space="preserve"> ;</w:t>
      </w:r>
      <w:proofErr w:type="gramEnd"/>
      <w:r>
        <w:t xml:space="preserve"> </w:t>
      </w:r>
      <w:proofErr w:type="spellStart"/>
      <w:r>
        <w:t>efn</w:t>
      </w:r>
      <w:proofErr w:type="spellEnd"/>
      <w:r>
        <w:t>],                                                   (1)</w:t>
      </w:r>
    </w:p>
    <w:p w:rsidR="004B4FD8" w:rsidRDefault="004B4FD8" w:rsidP="004B4FD8">
      <w:pPr>
        <w:pStyle w:val="BodyText"/>
        <w:spacing w:before="126"/>
        <w:ind w:right="1075"/>
      </w:pPr>
      <w:r>
        <w:t xml:space="preserve">where [;] denotes concatenation. The fused vector $h$ is input to a multilayer perceptron (MLP) with two fully connected layers using </w:t>
      </w:r>
      <w:proofErr w:type="spellStart"/>
      <w:r>
        <w:t>ReLU</w:t>
      </w:r>
      <w:proofErr w:type="spellEnd"/>
      <w:r>
        <w:t xml:space="preserve"> activation and dropout [18], followed by a </w:t>
      </w:r>
      <w:proofErr w:type="spellStart"/>
      <w:r>
        <w:t>softmax</w:t>
      </w:r>
      <w:proofErr w:type="spellEnd"/>
      <w:r>
        <w:t xml:space="preserve"> output layer for multi-class demographic classification:</w:t>
      </w:r>
    </w:p>
    <w:p w:rsidR="004B4FD8" w:rsidRDefault="004B4FD8" w:rsidP="004B4FD8">
      <w:pPr>
        <w:pStyle w:val="BodyText"/>
        <w:spacing w:before="126"/>
        <w:ind w:right="1075"/>
      </w:pPr>
      <w:r>
        <w:t xml:space="preserve">      </w:t>
      </w:r>
      <w:r>
        <w:tab/>
      </w:r>
      <w:r>
        <w:tab/>
        <w:t xml:space="preserve">   ŷ </w:t>
      </w:r>
      <w:proofErr w:type="gramStart"/>
      <w:r>
        <w:t xml:space="preserve">=  </w:t>
      </w:r>
      <w:proofErr w:type="spellStart"/>
      <w:r>
        <w:t>Softmax</w:t>
      </w:r>
      <w:proofErr w:type="spellEnd"/>
      <w:proofErr w:type="gramEnd"/>
      <w:r>
        <w:t xml:space="preserve"> (W2 σ (W1h + b1) + b2),              (2)</w:t>
      </w:r>
    </w:p>
    <w:p w:rsidR="004B4FD8" w:rsidRDefault="004B4FD8" w:rsidP="009035B4">
      <w:pPr>
        <w:pStyle w:val="BodyText"/>
        <w:spacing w:before="126"/>
        <w:ind w:right="1075"/>
      </w:pPr>
    </w:p>
    <w:p w:rsidR="004B4FD8" w:rsidRDefault="004B4FD8" w:rsidP="00533E1C">
      <w:pPr>
        <w:pStyle w:val="BodyText"/>
        <w:spacing w:before="126"/>
        <w:ind w:left="0" w:right="1075" w:firstLine="0"/>
      </w:pPr>
    </w:p>
    <w:p w:rsidR="004B4FD8" w:rsidRDefault="004B4FD8" w:rsidP="009035B4">
      <w:pPr>
        <w:pStyle w:val="BodyText"/>
        <w:spacing w:before="126"/>
        <w:ind w:right="1075"/>
      </w:pPr>
      <w:r w:rsidRPr="004B4FD8">
        <w:lastRenderedPageBreak/>
        <w:t xml:space="preserve">where (.) is the </w:t>
      </w:r>
      <w:proofErr w:type="spellStart"/>
      <w:r w:rsidRPr="004B4FD8">
        <w:t>ReLU</w:t>
      </w:r>
      <w:proofErr w:type="spellEnd"/>
      <w:r w:rsidRPr="004B4FD8">
        <w:t xml:space="preserve"> function. The MLP allows the model to capture nonlinear interactions in the fused feature space, supporting robust decision boundaries across subtle inter-group differences.</w:t>
      </w:r>
    </w:p>
    <w:p w:rsidR="004B4FD8" w:rsidRDefault="004B4FD8" w:rsidP="004B4FD8">
      <w:pPr>
        <w:pStyle w:val="Heading1"/>
        <w:spacing w:before="130"/>
        <w:ind w:left="614" w:right="956"/>
        <w:jc w:val="center"/>
      </w:pPr>
      <w:r>
        <w:rPr>
          <w:spacing w:val="-2"/>
        </w:rPr>
        <w:t>Results &amp; Discussion</w:t>
      </w:r>
    </w:p>
    <w:p w:rsidR="004B4FD8" w:rsidRPr="004B4FD8" w:rsidRDefault="004B4FD8" w:rsidP="004B4FD8">
      <w:pPr>
        <w:pStyle w:val="BodyText"/>
        <w:spacing w:before="126"/>
        <w:ind w:left="0" w:right="1075" w:firstLine="0"/>
        <w:rPr>
          <w:b/>
        </w:rPr>
      </w:pPr>
      <w:r w:rsidRPr="004B4FD8">
        <w:rPr>
          <w:b/>
        </w:rPr>
        <w:t xml:space="preserve">             Dataset and Preprocessing</w:t>
      </w:r>
    </w:p>
    <w:p w:rsidR="004B4FD8" w:rsidRDefault="004B4FD8" w:rsidP="004B4FD8">
      <w:pPr>
        <w:pStyle w:val="BodyText"/>
        <w:spacing w:before="126"/>
        <w:ind w:right="1075"/>
      </w:pPr>
      <w:r>
        <w:t xml:space="preserve">The </w:t>
      </w:r>
      <w:proofErr w:type="spellStart"/>
      <w:r>
        <w:t>AsianFaceRace</w:t>
      </w:r>
      <w:proofErr w:type="spellEnd"/>
      <w:r>
        <w:t xml:space="preserve"> dataset used in this study was introduced in our previous work [26].  It consists of 3,192 facial images collected from online sources, representing a variety of demographic characteristics and facial conditions, including differences in age, gender, pose, and illumination. The images were processed by cropping the face regions and selecting frontal or near-frontal views, followed by resizing them to 224 × 224 pixels. To enhance the model’s ability to generalize to unseen samples, data augmentation techniques such as horizontal flipping, zooming, and brightness variation were applied during the training phase. The details of the training and testing data distribution are provided in Table 2, and representative samples from the dataset are shown in Figure 2.  </w:t>
      </w:r>
    </w:p>
    <w:p w:rsidR="004B4FD8" w:rsidRDefault="004B4FD8" w:rsidP="004B4FD8">
      <w:pPr>
        <w:pStyle w:val="BodyText"/>
        <w:spacing w:before="126"/>
        <w:ind w:left="0" w:right="1075" w:firstLine="0"/>
      </w:pPr>
      <w:r>
        <w:t xml:space="preserve">             </w:t>
      </w:r>
      <w:r w:rsidRPr="004B4FD8">
        <w:rPr>
          <w:b/>
        </w:rPr>
        <w:t>Table 2</w:t>
      </w:r>
      <w:r w:rsidRPr="004B4FD8">
        <w:t xml:space="preserve">. </w:t>
      </w:r>
      <w:r w:rsidRPr="004B4FD8">
        <w:rPr>
          <w:i/>
        </w:rPr>
        <w:t>Dataset composition across training and test sets.</w:t>
      </w:r>
    </w:p>
    <w:p w:rsidR="004B4FD8" w:rsidRDefault="004B4FD8" w:rsidP="009035B4">
      <w:pPr>
        <w:pStyle w:val="BodyText"/>
        <w:spacing w:before="126"/>
        <w:ind w:right="1075"/>
      </w:pPr>
    </w:p>
    <w:tbl>
      <w:tblPr>
        <w:tblpPr w:leftFromText="180" w:rightFromText="180" w:vertAnchor="page" w:horzAnchor="margin" w:tblpXSpec="center" w:tblpY="6061"/>
        <w:tblW w:w="5940" w:type="dxa"/>
        <w:tblBorders>
          <w:top w:val="single" w:sz="4" w:space="0" w:color="auto"/>
          <w:bottom w:val="single" w:sz="4" w:space="0" w:color="auto"/>
        </w:tblBorders>
        <w:tblLayout w:type="fixed"/>
        <w:tblLook w:val="0000" w:firstRow="0" w:lastRow="0" w:firstColumn="0" w:lastColumn="0" w:noHBand="0" w:noVBand="0"/>
      </w:tblPr>
      <w:tblGrid>
        <w:gridCol w:w="1185"/>
        <w:gridCol w:w="1335"/>
        <w:gridCol w:w="1950"/>
        <w:gridCol w:w="1470"/>
      </w:tblGrid>
      <w:tr w:rsidR="00533E1C" w:rsidRPr="004B4FD8" w:rsidTr="00533E1C">
        <w:tc>
          <w:tcPr>
            <w:tcW w:w="1185" w:type="dxa"/>
            <w:tcBorders>
              <w:top w:val="single" w:sz="4" w:space="0" w:color="auto"/>
              <w:bottom w:val="single" w:sz="4" w:space="0" w:color="auto"/>
            </w:tcBorders>
          </w:tcPr>
          <w:p w:rsidR="00533E1C" w:rsidRPr="004B4FD8" w:rsidRDefault="00533E1C" w:rsidP="00533E1C">
            <w:pPr>
              <w:pBdr>
                <w:top w:val="nil"/>
                <w:left w:val="nil"/>
                <w:bottom w:val="nil"/>
                <w:right w:val="nil"/>
                <w:between w:val="nil"/>
              </w:pBdr>
              <w:jc w:val="both"/>
              <w:rPr>
                <w:color w:val="000000"/>
                <w:sz w:val="21"/>
                <w:szCs w:val="21"/>
              </w:rPr>
            </w:pPr>
            <w:r w:rsidRPr="004B4FD8">
              <w:rPr>
                <w:b/>
                <w:bCs/>
                <w:color w:val="000000"/>
                <w:sz w:val="21"/>
                <w:szCs w:val="21"/>
              </w:rPr>
              <w:t>Category</w:t>
            </w:r>
          </w:p>
        </w:tc>
        <w:tc>
          <w:tcPr>
            <w:tcW w:w="1335" w:type="dxa"/>
            <w:tcBorders>
              <w:top w:val="single" w:sz="4" w:space="0" w:color="auto"/>
              <w:bottom w:val="single" w:sz="4" w:space="0" w:color="auto"/>
            </w:tcBorders>
          </w:tcPr>
          <w:p w:rsidR="00533E1C" w:rsidRPr="004B4FD8" w:rsidRDefault="00533E1C" w:rsidP="00533E1C">
            <w:pPr>
              <w:pBdr>
                <w:top w:val="nil"/>
                <w:left w:val="nil"/>
                <w:bottom w:val="nil"/>
                <w:right w:val="nil"/>
                <w:between w:val="nil"/>
              </w:pBdr>
              <w:jc w:val="both"/>
              <w:rPr>
                <w:color w:val="000000"/>
                <w:sz w:val="21"/>
                <w:szCs w:val="21"/>
              </w:rPr>
            </w:pPr>
            <w:r w:rsidRPr="004B4FD8">
              <w:rPr>
                <w:b/>
                <w:bCs/>
                <w:color w:val="000000"/>
                <w:sz w:val="21"/>
                <w:szCs w:val="21"/>
              </w:rPr>
              <w:t xml:space="preserve">Group A </w:t>
            </w:r>
            <w:r w:rsidRPr="004B4FD8">
              <w:rPr>
                <w:sz w:val="21"/>
                <w:szCs w:val="21"/>
              </w:rPr>
              <w:t xml:space="preserve">(Asian) </w:t>
            </w:r>
          </w:p>
        </w:tc>
        <w:tc>
          <w:tcPr>
            <w:tcW w:w="1950" w:type="dxa"/>
            <w:tcBorders>
              <w:top w:val="single" w:sz="4" w:space="0" w:color="auto"/>
              <w:bottom w:val="single" w:sz="4" w:space="0" w:color="auto"/>
            </w:tcBorders>
          </w:tcPr>
          <w:p w:rsidR="00533E1C" w:rsidRPr="004B4FD8" w:rsidRDefault="00533E1C" w:rsidP="00533E1C">
            <w:pPr>
              <w:pBdr>
                <w:top w:val="nil"/>
                <w:left w:val="nil"/>
                <w:bottom w:val="nil"/>
                <w:right w:val="nil"/>
                <w:between w:val="nil"/>
              </w:pBdr>
              <w:jc w:val="both"/>
              <w:rPr>
                <w:b/>
                <w:bCs/>
                <w:color w:val="000000"/>
                <w:sz w:val="21"/>
                <w:szCs w:val="21"/>
              </w:rPr>
            </w:pPr>
            <w:proofErr w:type="spellStart"/>
            <w:r w:rsidRPr="004B4FD8">
              <w:rPr>
                <w:b/>
                <w:bCs/>
                <w:color w:val="000000"/>
                <w:sz w:val="21"/>
                <w:szCs w:val="21"/>
              </w:rPr>
              <w:t>GroupB</w:t>
            </w:r>
            <w:proofErr w:type="spellEnd"/>
          </w:p>
          <w:p w:rsidR="00533E1C" w:rsidRPr="004B4FD8" w:rsidRDefault="00533E1C" w:rsidP="00533E1C">
            <w:pPr>
              <w:pBdr>
                <w:top w:val="nil"/>
                <w:left w:val="nil"/>
                <w:bottom w:val="nil"/>
                <w:right w:val="nil"/>
                <w:between w:val="nil"/>
              </w:pBdr>
              <w:jc w:val="both"/>
              <w:rPr>
                <w:color w:val="000000"/>
                <w:sz w:val="21"/>
                <w:szCs w:val="21"/>
              </w:rPr>
            </w:pPr>
            <w:r w:rsidRPr="004B4FD8">
              <w:rPr>
                <w:sz w:val="21"/>
                <w:szCs w:val="21"/>
              </w:rPr>
              <w:t>(Non-Asian)</w:t>
            </w:r>
          </w:p>
        </w:tc>
        <w:tc>
          <w:tcPr>
            <w:tcW w:w="1470" w:type="dxa"/>
            <w:tcBorders>
              <w:top w:val="single" w:sz="4" w:space="0" w:color="auto"/>
              <w:bottom w:val="single" w:sz="4" w:space="0" w:color="auto"/>
            </w:tcBorders>
          </w:tcPr>
          <w:p w:rsidR="00533E1C" w:rsidRPr="004B4FD8" w:rsidRDefault="00533E1C" w:rsidP="00533E1C">
            <w:pPr>
              <w:pBdr>
                <w:top w:val="nil"/>
                <w:left w:val="nil"/>
                <w:bottom w:val="nil"/>
                <w:right w:val="nil"/>
                <w:between w:val="nil"/>
              </w:pBdr>
              <w:jc w:val="both"/>
              <w:rPr>
                <w:color w:val="000000"/>
                <w:sz w:val="21"/>
                <w:szCs w:val="21"/>
              </w:rPr>
            </w:pPr>
            <w:r w:rsidRPr="004B4FD8">
              <w:rPr>
                <w:b/>
                <w:bCs/>
                <w:color w:val="000000"/>
                <w:sz w:val="21"/>
                <w:szCs w:val="21"/>
              </w:rPr>
              <w:t>Total</w:t>
            </w:r>
          </w:p>
        </w:tc>
      </w:tr>
      <w:tr w:rsidR="00533E1C" w:rsidRPr="004B4FD8" w:rsidTr="00533E1C">
        <w:tc>
          <w:tcPr>
            <w:tcW w:w="1185" w:type="dxa"/>
            <w:tcBorders>
              <w:top w:val="single" w:sz="4" w:space="0" w:color="auto"/>
            </w:tcBorders>
          </w:tcPr>
          <w:p w:rsidR="00533E1C" w:rsidRPr="004B4FD8" w:rsidRDefault="00533E1C" w:rsidP="00533E1C">
            <w:pPr>
              <w:pBdr>
                <w:top w:val="nil"/>
                <w:left w:val="nil"/>
                <w:bottom w:val="nil"/>
                <w:right w:val="nil"/>
                <w:between w:val="nil"/>
              </w:pBdr>
              <w:jc w:val="both"/>
              <w:rPr>
                <w:color w:val="000000"/>
                <w:sz w:val="21"/>
                <w:szCs w:val="21"/>
              </w:rPr>
            </w:pPr>
            <w:r w:rsidRPr="004B4FD8">
              <w:rPr>
                <w:color w:val="000000"/>
                <w:sz w:val="21"/>
                <w:szCs w:val="21"/>
              </w:rPr>
              <w:t>Training</w:t>
            </w:r>
          </w:p>
        </w:tc>
        <w:tc>
          <w:tcPr>
            <w:tcW w:w="1335" w:type="dxa"/>
            <w:tcBorders>
              <w:top w:val="single" w:sz="4" w:space="0" w:color="auto"/>
            </w:tcBorders>
          </w:tcPr>
          <w:p w:rsidR="00533E1C" w:rsidRPr="004B4FD8" w:rsidRDefault="00533E1C" w:rsidP="00533E1C">
            <w:pPr>
              <w:pBdr>
                <w:top w:val="nil"/>
                <w:left w:val="nil"/>
                <w:bottom w:val="nil"/>
                <w:right w:val="nil"/>
                <w:between w:val="nil"/>
              </w:pBdr>
              <w:jc w:val="both"/>
              <w:rPr>
                <w:color w:val="000000"/>
                <w:sz w:val="21"/>
                <w:szCs w:val="21"/>
              </w:rPr>
            </w:pPr>
            <w:r w:rsidRPr="004B4FD8">
              <w:rPr>
                <w:color w:val="000000"/>
                <w:sz w:val="21"/>
                <w:szCs w:val="21"/>
              </w:rPr>
              <w:t>1382</w:t>
            </w:r>
          </w:p>
        </w:tc>
        <w:tc>
          <w:tcPr>
            <w:tcW w:w="1950" w:type="dxa"/>
            <w:tcBorders>
              <w:top w:val="single" w:sz="4" w:space="0" w:color="auto"/>
            </w:tcBorders>
          </w:tcPr>
          <w:p w:rsidR="00533E1C" w:rsidRPr="004B4FD8" w:rsidRDefault="00533E1C" w:rsidP="00533E1C">
            <w:pPr>
              <w:pBdr>
                <w:top w:val="nil"/>
                <w:left w:val="nil"/>
                <w:bottom w:val="nil"/>
                <w:right w:val="nil"/>
                <w:between w:val="nil"/>
              </w:pBdr>
              <w:jc w:val="both"/>
              <w:rPr>
                <w:color w:val="000000"/>
                <w:sz w:val="21"/>
                <w:szCs w:val="21"/>
              </w:rPr>
            </w:pPr>
            <w:r w:rsidRPr="004B4FD8">
              <w:rPr>
                <w:color w:val="000000"/>
                <w:sz w:val="21"/>
                <w:szCs w:val="21"/>
              </w:rPr>
              <w:t>1725</w:t>
            </w:r>
          </w:p>
        </w:tc>
        <w:tc>
          <w:tcPr>
            <w:tcW w:w="1470" w:type="dxa"/>
            <w:tcBorders>
              <w:top w:val="single" w:sz="4" w:space="0" w:color="auto"/>
            </w:tcBorders>
          </w:tcPr>
          <w:p w:rsidR="00533E1C" w:rsidRPr="004B4FD8" w:rsidRDefault="00533E1C" w:rsidP="00533E1C">
            <w:pPr>
              <w:pBdr>
                <w:top w:val="nil"/>
                <w:left w:val="nil"/>
                <w:bottom w:val="nil"/>
                <w:right w:val="nil"/>
                <w:between w:val="nil"/>
              </w:pBdr>
              <w:jc w:val="both"/>
              <w:rPr>
                <w:color w:val="000000"/>
                <w:sz w:val="21"/>
                <w:szCs w:val="21"/>
              </w:rPr>
            </w:pPr>
            <w:r w:rsidRPr="004B4FD8">
              <w:rPr>
                <w:color w:val="000000"/>
                <w:sz w:val="21"/>
                <w:szCs w:val="21"/>
              </w:rPr>
              <w:t>3107</w:t>
            </w:r>
          </w:p>
        </w:tc>
      </w:tr>
      <w:tr w:rsidR="00533E1C" w:rsidRPr="004B4FD8" w:rsidTr="00533E1C">
        <w:tc>
          <w:tcPr>
            <w:tcW w:w="1185" w:type="dxa"/>
          </w:tcPr>
          <w:p w:rsidR="00533E1C" w:rsidRPr="004B4FD8" w:rsidRDefault="00533E1C" w:rsidP="00533E1C">
            <w:pPr>
              <w:pBdr>
                <w:top w:val="nil"/>
                <w:left w:val="nil"/>
                <w:bottom w:val="nil"/>
                <w:right w:val="nil"/>
                <w:between w:val="nil"/>
              </w:pBdr>
              <w:jc w:val="both"/>
              <w:rPr>
                <w:color w:val="000000"/>
                <w:sz w:val="21"/>
                <w:szCs w:val="21"/>
              </w:rPr>
            </w:pPr>
            <w:r w:rsidRPr="004B4FD8">
              <w:rPr>
                <w:color w:val="000000"/>
                <w:sz w:val="21"/>
                <w:szCs w:val="21"/>
              </w:rPr>
              <w:t>Test</w:t>
            </w:r>
          </w:p>
        </w:tc>
        <w:tc>
          <w:tcPr>
            <w:tcW w:w="1335" w:type="dxa"/>
          </w:tcPr>
          <w:p w:rsidR="00533E1C" w:rsidRPr="004B4FD8" w:rsidRDefault="00533E1C" w:rsidP="00533E1C">
            <w:pPr>
              <w:pBdr>
                <w:top w:val="nil"/>
                <w:left w:val="nil"/>
                <w:bottom w:val="nil"/>
                <w:right w:val="nil"/>
                <w:between w:val="nil"/>
              </w:pBdr>
              <w:jc w:val="both"/>
              <w:rPr>
                <w:color w:val="000000"/>
                <w:sz w:val="21"/>
                <w:szCs w:val="21"/>
              </w:rPr>
            </w:pPr>
            <w:r w:rsidRPr="004B4FD8">
              <w:rPr>
                <w:color w:val="000000"/>
                <w:sz w:val="21"/>
                <w:szCs w:val="21"/>
              </w:rPr>
              <w:t>42</w:t>
            </w:r>
          </w:p>
        </w:tc>
        <w:tc>
          <w:tcPr>
            <w:tcW w:w="1950" w:type="dxa"/>
          </w:tcPr>
          <w:p w:rsidR="00533E1C" w:rsidRPr="004B4FD8" w:rsidRDefault="00533E1C" w:rsidP="00533E1C">
            <w:pPr>
              <w:pBdr>
                <w:top w:val="nil"/>
                <w:left w:val="nil"/>
                <w:bottom w:val="nil"/>
                <w:right w:val="nil"/>
                <w:between w:val="nil"/>
              </w:pBdr>
              <w:jc w:val="both"/>
              <w:rPr>
                <w:color w:val="000000"/>
                <w:sz w:val="21"/>
                <w:szCs w:val="21"/>
              </w:rPr>
            </w:pPr>
            <w:r w:rsidRPr="004B4FD8">
              <w:rPr>
                <w:color w:val="000000"/>
                <w:sz w:val="21"/>
                <w:szCs w:val="21"/>
              </w:rPr>
              <w:t>43</w:t>
            </w:r>
          </w:p>
        </w:tc>
        <w:tc>
          <w:tcPr>
            <w:tcW w:w="1470" w:type="dxa"/>
          </w:tcPr>
          <w:p w:rsidR="00533E1C" w:rsidRPr="004B4FD8" w:rsidRDefault="00533E1C" w:rsidP="00533E1C">
            <w:pPr>
              <w:pBdr>
                <w:top w:val="nil"/>
                <w:left w:val="nil"/>
                <w:bottom w:val="nil"/>
                <w:right w:val="nil"/>
                <w:between w:val="nil"/>
              </w:pBdr>
              <w:jc w:val="both"/>
              <w:rPr>
                <w:color w:val="000000"/>
                <w:sz w:val="21"/>
                <w:szCs w:val="21"/>
              </w:rPr>
            </w:pPr>
            <w:r w:rsidRPr="004B4FD8">
              <w:rPr>
                <w:color w:val="000000"/>
                <w:sz w:val="21"/>
                <w:szCs w:val="21"/>
              </w:rPr>
              <w:t>85</w:t>
            </w:r>
          </w:p>
        </w:tc>
      </w:tr>
      <w:tr w:rsidR="00533E1C" w:rsidRPr="004B4FD8" w:rsidTr="00533E1C">
        <w:tc>
          <w:tcPr>
            <w:tcW w:w="1185" w:type="dxa"/>
          </w:tcPr>
          <w:p w:rsidR="00533E1C" w:rsidRPr="004B4FD8" w:rsidRDefault="00533E1C" w:rsidP="00533E1C">
            <w:pPr>
              <w:pBdr>
                <w:top w:val="nil"/>
                <w:left w:val="nil"/>
                <w:bottom w:val="nil"/>
                <w:right w:val="nil"/>
                <w:between w:val="nil"/>
              </w:pBdr>
              <w:jc w:val="both"/>
              <w:rPr>
                <w:color w:val="000000"/>
                <w:sz w:val="21"/>
                <w:szCs w:val="21"/>
              </w:rPr>
            </w:pPr>
            <w:r w:rsidRPr="004B4FD8">
              <w:rPr>
                <w:color w:val="000000"/>
                <w:sz w:val="21"/>
                <w:szCs w:val="21"/>
              </w:rPr>
              <w:t>Overall</w:t>
            </w:r>
          </w:p>
        </w:tc>
        <w:tc>
          <w:tcPr>
            <w:tcW w:w="1335" w:type="dxa"/>
          </w:tcPr>
          <w:p w:rsidR="00533E1C" w:rsidRPr="004B4FD8" w:rsidRDefault="00533E1C" w:rsidP="00533E1C">
            <w:pPr>
              <w:pBdr>
                <w:top w:val="nil"/>
                <w:left w:val="nil"/>
                <w:bottom w:val="nil"/>
                <w:right w:val="nil"/>
                <w:between w:val="nil"/>
              </w:pBdr>
              <w:jc w:val="both"/>
              <w:rPr>
                <w:color w:val="000000"/>
                <w:sz w:val="21"/>
                <w:szCs w:val="21"/>
              </w:rPr>
            </w:pPr>
            <w:r w:rsidRPr="004B4FD8">
              <w:rPr>
                <w:color w:val="000000"/>
                <w:sz w:val="21"/>
                <w:szCs w:val="21"/>
              </w:rPr>
              <w:t>1424</w:t>
            </w:r>
          </w:p>
        </w:tc>
        <w:tc>
          <w:tcPr>
            <w:tcW w:w="1950" w:type="dxa"/>
          </w:tcPr>
          <w:p w:rsidR="00533E1C" w:rsidRPr="004B4FD8" w:rsidRDefault="00533E1C" w:rsidP="00533E1C">
            <w:pPr>
              <w:pBdr>
                <w:top w:val="nil"/>
                <w:left w:val="nil"/>
                <w:bottom w:val="nil"/>
                <w:right w:val="nil"/>
                <w:between w:val="nil"/>
              </w:pBdr>
              <w:jc w:val="both"/>
              <w:rPr>
                <w:color w:val="000000"/>
                <w:sz w:val="21"/>
                <w:szCs w:val="21"/>
              </w:rPr>
            </w:pPr>
            <w:r w:rsidRPr="004B4FD8">
              <w:rPr>
                <w:color w:val="000000"/>
                <w:sz w:val="21"/>
                <w:szCs w:val="21"/>
              </w:rPr>
              <w:t>1768</w:t>
            </w:r>
          </w:p>
        </w:tc>
        <w:tc>
          <w:tcPr>
            <w:tcW w:w="1470" w:type="dxa"/>
          </w:tcPr>
          <w:p w:rsidR="00533E1C" w:rsidRPr="004B4FD8" w:rsidRDefault="00533E1C" w:rsidP="00533E1C">
            <w:pPr>
              <w:pBdr>
                <w:top w:val="nil"/>
                <w:left w:val="nil"/>
                <w:bottom w:val="nil"/>
                <w:right w:val="nil"/>
                <w:between w:val="nil"/>
              </w:pBdr>
              <w:jc w:val="both"/>
              <w:rPr>
                <w:color w:val="000000"/>
                <w:sz w:val="21"/>
                <w:szCs w:val="21"/>
              </w:rPr>
            </w:pPr>
            <w:r w:rsidRPr="004B4FD8">
              <w:rPr>
                <w:color w:val="000000"/>
                <w:sz w:val="21"/>
                <w:szCs w:val="21"/>
              </w:rPr>
              <w:t>3192</w:t>
            </w:r>
          </w:p>
        </w:tc>
      </w:tr>
    </w:tbl>
    <w:p w:rsidR="004B4FD8" w:rsidRDefault="004B4FD8" w:rsidP="00533E1C">
      <w:pPr>
        <w:pStyle w:val="BodyText"/>
        <w:spacing w:before="126"/>
        <w:ind w:left="0" w:right="1075" w:firstLine="0"/>
      </w:pPr>
    </w:p>
    <w:p w:rsidR="004B4FD8" w:rsidRDefault="004B4FD8" w:rsidP="004B4FD8">
      <w:pPr>
        <w:pStyle w:val="BodyText"/>
        <w:spacing w:before="126"/>
        <w:ind w:left="0" w:right="1075" w:firstLine="0"/>
      </w:pPr>
    </w:p>
    <w:p w:rsidR="00533E1C" w:rsidRDefault="00533E1C" w:rsidP="00EA1E64">
      <w:pPr>
        <w:pStyle w:val="BodyText"/>
        <w:spacing w:before="126"/>
        <w:ind w:right="1075" w:firstLine="0"/>
        <w:rPr>
          <w:b/>
        </w:rPr>
      </w:pPr>
    </w:p>
    <w:p w:rsidR="00533E1C" w:rsidRDefault="00533E1C" w:rsidP="00EA1E64">
      <w:pPr>
        <w:pStyle w:val="BodyText"/>
        <w:spacing w:before="126"/>
        <w:ind w:right="1075" w:firstLine="0"/>
        <w:rPr>
          <w:b/>
        </w:rPr>
      </w:pPr>
    </w:p>
    <w:p w:rsidR="00EA1E64" w:rsidRDefault="00EA1E64" w:rsidP="00EA1E64">
      <w:pPr>
        <w:pStyle w:val="BodyText"/>
        <w:spacing w:before="126"/>
        <w:ind w:right="1075" w:firstLine="0"/>
        <w:rPr>
          <w:i/>
        </w:rPr>
      </w:pPr>
      <w:r w:rsidRPr="00EA1E64">
        <w:rPr>
          <w:b/>
        </w:rPr>
        <w:t>Figure</w:t>
      </w:r>
      <w:r w:rsidR="000F72E5">
        <w:rPr>
          <w:b/>
        </w:rPr>
        <w:t xml:space="preserve"> </w:t>
      </w:r>
      <w:r w:rsidR="00533E1C">
        <w:rPr>
          <w:b/>
        </w:rPr>
        <w:t>2</w:t>
      </w:r>
      <w:r w:rsidR="00533E1C" w:rsidRPr="00EA1E64">
        <w:rPr>
          <w:i/>
        </w:rPr>
        <w:t>.</w:t>
      </w:r>
      <w:r w:rsidR="00533E1C" w:rsidRPr="004B4FD8">
        <w:rPr>
          <w:i/>
        </w:rPr>
        <w:t xml:space="preserve"> Representative</w:t>
      </w:r>
      <w:r w:rsidR="004B4FD8" w:rsidRPr="004B4FD8">
        <w:rPr>
          <w:i/>
        </w:rPr>
        <w:t xml:space="preserve"> facial images illustrating diversity in age, gender, and appearance</w:t>
      </w:r>
    </w:p>
    <w:p w:rsidR="004B4FD8" w:rsidRDefault="000F72E5" w:rsidP="00EA1E64">
      <w:pPr>
        <w:pStyle w:val="BodyText"/>
        <w:spacing w:before="126"/>
        <w:ind w:right="1075" w:firstLine="0"/>
        <w:rPr>
          <w:i/>
        </w:rPr>
      </w:pPr>
      <w:r>
        <w:rPr>
          <w:noProof/>
          <w:sz w:val="24"/>
          <w:szCs w:val="24"/>
        </w:rPr>
        <w:drawing>
          <wp:anchor distT="0" distB="0" distL="114300" distR="114300" simplePos="0" relativeHeight="251671040" behindDoc="0" locked="0" layoutInCell="1" allowOverlap="1" wp14:anchorId="32C5B4C5" wp14:editId="65B4C68D">
            <wp:simplePos x="0" y="0"/>
            <wp:positionH relativeFrom="margin">
              <wp:posOffset>552450</wp:posOffset>
            </wp:positionH>
            <wp:positionV relativeFrom="paragraph">
              <wp:posOffset>354965</wp:posOffset>
            </wp:positionV>
            <wp:extent cx="4800600" cy="1771650"/>
            <wp:effectExtent l="0" t="0" r="0" b="0"/>
            <wp:wrapTopAndBottom/>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4800600" cy="1771650"/>
                    </a:xfrm>
                    <a:prstGeom prst="rect">
                      <a:avLst/>
                    </a:prstGeom>
                    <a:ln/>
                  </pic:spPr>
                </pic:pic>
              </a:graphicData>
            </a:graphic>
            <wp14:sizeRelH relativeFrom="margin">
              <wp14:pctWidth>0</wp14:pctWidth>
            </wp14:sizeRelH>
            <wp14:sizeRelV relativeFrom="margin">
              <wp14:pctHeight>0</wp14:pctHeight>
            </wp14:sizeRelV>
          </wp:anchor>
        </w:drawing>
      </w:r>
    </w:p>
    <w:p w:rsidR="004B4FD8" w:rsidRPr="004B4FD8" w:rsidRDefault="004B4FD8" w:rsidP="004B4FD8">
      <w:pPr>
        <w:pStyle w:val="BodyText"/>
        <w:spacing w:before="126"/>
        <w:ind w:left="0" w:right="1075" w:firstLine="0"/>
        <w:rPr>
          <w:b/>
        </w:rPr>
      </w:pPr>
      <w:r>
        <w:t xml:space="preserve">             </w:t>
      </w:r>
      <w:r w:rsidRPr="004B4FD8">
        <w:rPr>
          <w:b/>
        </w:rPr>
        <w:t>Experimental Setup</w:t>
      </w:r>
    </w:p>
    <w:p w:rsidR="004B4FD8" w:rsidRDefault="004B4FD8" w:rsidP="004B4FD8">
      <w:pPr>
        <w:pStyle w:val="BodyText"/>
        <w:spacing w:before="126"/>
        <w:ind w:right="1075"/>
      </w:pPr>
      <w:r>
        <w:lastRenderedPageBreak/>
        <w:t>This section describes the experiments conducted to evaluate different approaches for race classification using facial images. Traditional transfer learning models trained on raw images were compared with embedding-based methods that use pretrained face recognition models.</w:t>
      </w:r>
    </w:p>
    <w:p w:rsidR="004B4FD8" w:rsidRDefault="004B4FD8" w:rsidP="004B4FD8">
      <w:pPr>
        <w:pStyle w:val="BodyText"/>
        <w:numPr>
          <w:ilvl w:val="0"/>
          <w:numId w:val="2"/>
        </w:numPr>
        <w:spacing w:before="126"/>
        <w:ind w:right="1075"/>
      </w:pPr>
      <w:r>
        <w:t>Transfer Learning on CNN Models:</w:t>
      </w:r>
    </w:p>
    <w:p w:rsidR="004B4FD8" w:rsidRDefault="004B4FD8" w:rsidP="004B4FD8">
      <w:pPr>
        <w:pStyle w:val="BodyText"/>
        <w:spacing w:before="126"/>
        <w:ind w:right="1075"/>
      </w:pPr>
      <w:r>
        <w:t>Transfer learning was applied to VGG16, ResNet50, and InceptionV3 pretrained on ImageNet. The original classification head of each model was removed and replaced with a custom head consisting of a Global Average Pooling 2D layer, a Dense layer with 1024 neurons (</w:t>
      </w:r>
      <w:proofErr w:type="spellStart"/>
      <w:r>
        <w:t>ReLU</w:t>
      </w:r>
      <w:proofErr w:type="spellEnd"/>
      <w:r>
        <w:t xml:space="preserve">), and a final </w:t>
      </w:r>
      <w:proofErr w:type="spellStart"/>
      <w:r>
        <w:t>Softmax</w:t>
      </w:r>
      <w:proofErr w:type="spellEnd"/>
      <w:r>
        <w:t xml:space="preserve"> output layer with two neurons.</w:t>
      </w:r>
    </w:p>
    <w:p w:rsidR="004B4FD8" w:rsidRDefault="004B4FD8" w:rsidP="004B4FD8">
      <w:pPr>
        <w:pStyle w:val="BodyText"/>
        <w:spacing w:before="126"/>
        <w:ind w:right="1075"/>
      </w:pPr>
      <w:r>
        <w:t xml:space="preserve"> Three fine-tuning strategies were evaluated: freezing all pretrained layers, fine-tuning the last four layers, and fine-tuning the last eight layers. Fine-tuning the last eight layers consistently achieved the best performance by balancing adaptation to the target dataset while preserving useful pretrained features. Freezing all layers resulted in underfitting, whereas fine-tuning additional layers increased the risk of overfitting.</w:t>
      </w:r>
    </w:p>
    <w:p w:rsidR="004B4FD8" w:rsidRDefault="004B4FD8" w:rsidP="004B4FD8">
      <w:pPr>
        <w:pStyle w:val="BodyText"/>
        <w:numPr>
          <w:ilvl w:val="0"/>
          <w:numId w:val="2"/>
        </w:numPr>
        <w:spacing w:before="126"/>
        <w:ind w:right="1075"/>
      </w:pPr>
      <w:r>
        <w:t>Embedding-Based Approaches</w:t>
      </w:r>
    </w:p>
    <w:p w:rsidR="004B4FD8" w:rsidRDefault="004B4FD8" w:rsidP="004B4FD8">
      <w:pPr>
        <w:pStyle w:val="BodyText"/>
        <w:spacing w:before="126"/>
        <w:ind w:right="1075"/>
      </w:pPr>
      <w:r>
        <w:t xml:space="preserve">A two-stage pipeline was adopted. First, facial images were detected and aligned using MTCNN to reduce variations in pose, scale, and rotation. Second, facial features were extracted using a pretrained </w:t>
      </w:r>
      <w:proofErr w:type="spellStart"/>
      <w:r>
        <w:t>FaceNet</w:t>
      </w:r>
      <w:proofErr w:type="spellEnd"/>
      <w:r>
        <w:t xml:space="preserve"> (Inception-ResNet-v1) model to generate 128-dimensional embeddings.</w:t>
      </w:r>
    </w:p>
    <w:p w:rsidR="004B4FD8" w:rsidRDefault="004B4FD8" w:rsidP="004B4FD8">
      <w:pPr>
        <w:pStyle w:val="BodyText"/>
        <w:spacing w:before="126"/>
        <w:ind w:right="1075"/>
      </w:pPr>
      <w:r>
        <w:t xml:space="preserve"> Two classifiers were evaluated: Logistic Regression as a linear baseline and the proposed Multilayer Perceptron (MLP) with two fully connected layers (256 and 128 neurons), </w:t>
      </w:r>
      <w:proofErr w:type="spellStart"/>
      <w:r>
        <w:t>ReLU</w:t>
      </w:r>
      <w:proofErr w:type="spellEnd"/>
      <w:r>
        <w:t xml:space="preserve"> activation, and dropout.</w:t>
      </w:r>
    </w:p>
    <w:p w:rsidR="004B4FD8" w:rsidRDefault="004B4FD8" w:rsidP="004B4FD8">
      <w:pPr>
        <w:pStyle w:val="BodyText"/>
        <w:numPr>
          <w:ilvl w:val="0"/>
          <w:numId w:val="2"/>
        </w:numPr>
        <w:spacing w:before="126"/>
        <w:ind w:right="1075"/>
      </w:pPr>
      <w:r>
        <w:t>Training Details</w:t>
      </w:r>
    </w:p>
    <w:p w:rsidR="004B4FD8" w:rsidRDefault="004B4FD8" w:rsidP="004B4FD8">
      <w:pPr>
        <w:pStyle w:val="BodyText"/>
        <w:spacing w:before="126"/>
        <w:ind w:right="1075"/>
      </w:pPr>
      <w:r>
        <w:t>All models were trained using the Adam optimizer with a learning rate of 1 × 10⁻⁴. A batch size of four was used due to GPU memory limitations, and each model was trained for 200 epochs. Categorical cross-entropy served as the loss function. Performance was evaluated using accuracy, precision, recall, and F1-score. Experiments were conducted on an NVIDIA Tesla T4 GPU (16 GB VRAM) using TensorFlow/</w:t>
      </w:r>
      <w:proofErr w:type="spellStart"/>
      <w:r>
        <w:t>Keras</w:t>
      </w:r>
      <w:proofErr w:type="spellEnd"/>
      <w:r>
        <w:t>.</w:t>
      </w:r>
    </w:p>
    <w:p w:rsidR="004B4FD8" w:rsidRDefault="004B4FD8" w:rsidP="004B4FD8">
      <w:pPr>
        <w:pStyle w:val="BodyText"/>
        <w:numPr>
          <w:ilvl w:val="0"/>
          <w:numId w:val="2"/>
        </w:numPr>
        <w:spacing w:before="126"/>
        <w:ind w:right="1075"/>
      </w:pPr>
      <w:r>
        <w:t>Results and Analysis</w:t>
      </w:r>
    </w:p>
    <w:p w:rsidR="00EA1E64" w:rsidRPr="004B4FD8" w:rsidRDefault="004B4FD8" w:rsidP="004B4FD8">
      <w:pPr>
        <w:pStyle w:val="BodyText"/>
        <w:spacing w:before="126"/>
        <w:ind w:right="1075"/>
      </w:pPr>
      <w:r>
        <w:t>Increasing the number of fine-tuned layers generally improved classification performance. ResNet50 achieved the highest CNN accuracy of 90.1% when the last eight layers were fine-tuned. The training and validation curves are shown in Figure 3, while the comparative results are summarized in Table 3.</w:t>
      </w:r>
    </w:p>
    <w:p w:rsidR="00EA1E64" w:rsidRDefault="00EA1E64" w:rsidP="00EA1E64">
      <w:pPr>
        <w:pStyle w:val="BodyText"/>
        <w:spacing w:before="126"/>
        <w:ind w:right="1075" w:firstLine="0"/>
        <w:rPr>
          <w:i/>
        </w:rPr>
      </w:pPr>
    </w:p>
    <w:p w:rsidR="00533E1C" w:rsidRDefault="00533E1C" w:rsidP="00EA1E64">
      <w:pPr>
        <w:pStyle w:val="BodyText"/>
        <w:spacing w:before="126"/>
        <w:ind w:right="1075" w:firstLine="0"/>
        <w:rPr>
          <w:i/>
        </w:rPr>
      </w:pPr>
    </w:p>
    <w:p w:rsidR="004B4FD8" w:rsidRPr="004B4FD8" w:rsidRDefault="004B4FD8" w:rsidP="00EA1E64">
      <w:pPr>
        <w:pStyle w:val="BodyText"/>
        <w:spacing w:before="126"/>
        <w:ind w:right="1075" w:firstLine="0"/>
      </w:pPr>
      <w:r w:rsidRPr="004B4FD8">
        <w:rPr>
          <w:b/>
        </w:rPr>
        <w:lastRenderedPageBreak/>
        <w:t>Table 3:</w:t>
      </w:r>
      <w:r w:rsidRPr="004B4FD8">
        <w:t xml:space="preserve"> </w:t>
      </w:r>
      <w:r w:rsidRPr="004B4FD8">
        <w:rPr>
          <w:i/>
        </w:rPr>
        <w:t>Test Accuracy (%) for Different Model and Fine-Tuning Setups</w:t>
      </w:r>
    </w:p>
    <w:tbl>
      <w:tblPr>
        <w:tblW w:w="4300" w:type="pct"/>
        <w:tblInd w:w="270" w:type="dxa"/>
        <w:tblBorders>
          <w:top w:val="single" w:sz="4" w:space="0" w:color="auto"/>
          <w:bottom w:val="single" w:sz="4" w:space="0" w:color="auto"/>
        </w:tblBorders>
        <w:tblLook w:val="0400" w:firstRow="0" w:lastRow="0" w:firstColumn="0" w:lastColumn="0" w:noHBand="0" w:noVBand="1"/>
      </w:tblPr>
      <w:tblGrid>
        <w:gridCol w:w="1980"/>
        <w:gridCol w:w="2249"/>
        <w:gridCol w:w="2249"/>
        <w:gridCol w:w="1262"/>
      </w:tblGrid>
      <w:tr w:rsidR="004B4FD8" w:rsidRPr="004B4FD8" w:rsidTr="000F72E5">
        <w:trPr>
          <w:trHeight w:val="272"/>
        </w:trPr>
        <w:tc>
          <w:tcPr>
            <w:tcW w:w="1279" w:type="pct"/>
            <w:tcBorders>
              <w:top w:val="single" w:sz="4" w:space="0" w:color="auto"/>
              <w:bottom w:val="single" w:sz="4" w:space="0" w:color="auto"/>
            </w:tcBorders>
          </w:tcPr>
          <w:p w:rsidR="004B4FD8" w:rsidRPr="004B4FD8" w:rsidRDefault="004B4FD8" w:rsidP="006D0BD3">
            <w:pPr>
              <w:rPr>
                <w:b/>
                <w:bCs/>
                <w:sz w:val="21"/>
                <w:szCs w:val="21"/>
              </w:rPr>
            </w:pPr>
            <w:r w:rsidRPr="004B4FD8">
              <w:rPr>
                <w:b/>
                <w:bCs/>
                <w:sz w:val="21"/>
                <w:szCs w:val="21"/>
              </w:rPr>
              <w:t>Model</w:t>
            </w:r>
          </w:p>
        </w:tc>
        <w:tc>
          <w:tcPr>
            <w:tcW w:w="1453" w:type="pct"/>
            <w:tcBorders>
              <w:top w:val="single" w:sz="4" w:space="0" w:color="auto"/>
              <w:bottom w:val="single" w:sz="4" w:space="0" w:color="auto"/>
            </w:tcBorders>
          </w:tcPr>
          <w:p w:rsidR="004B4FD8" w:rsidRPr="004B4FD8" w:rsidRDefault="004B4FD8" w:rsidP="006D0BD3">
            <w:pPr>
              <w:rPr>
                <w:b/>
                <w:bCs/>
                <w:sz w:val="21"/>
                <w:szCs w:val="21"/>
              </w:rPr>
            </w:pPr>
            <w:r w:rsidRPr="004B4FD8">
              <w:rPr>
                <w:b/>
                <w:bCs/>
                <w:sz w:val="21"/>
                <w:szCs w:val="21"/>
              </w:rPr>
              <w:t>Frozen (0 layers)</w:t>
            </w:r>
          </w:p>
        </w:tc>
        <w:tc>
          <w:tcPr>
            <w:tcW w:w="1453" w:type="pct"/>
            <w:tcBorders>
              <w:top w:val="single" w:sz="4" w:space="0" w:color="auto"/>
              <w:bottom w:val="single" w:sz="4" w:space="0" w:color="auto"/>
            </w:tcBorders>
          </w:tcPr>
          <w:p w:rsidR="004B4FD8" w:rsidRPr="004B4FD8" w:rsidRDefault="004B4FD8" w:rsidP="006D0BD3">
            <w:pPr>
              <w:rPr>
                <w:b/>
                <w:bCs/>
                <w:sz w:val="21"/>
                <w:szCs w:val="21"/>
              </w:rPr>
            </w:pPr>
            <w:r w:rsidRPr="004B4FD8">
              <w:rPr>
                <w:b/>
                <w:bCs/>
                <w:sz w:val="21"/>
                <w:szCs w:val="21"/>
              </w:rPr>
              <w:t>+4 Layers</w:t>
            </w:r>
          </w:p>
        </w:tc>
        <w:tc>
          <w:tcPr>
            <w:tcW w:w="815" w:type="pct"/>
            <w:tcBorders>
              <w:top w:val="single" w:sz="4" w:space="0" w:color="auto"/>
              <w:bottom w:val="single" w:sz="4" w:space="0" w:color="auto"/>
            </w:tcBorders>
          </w:tcPr>
          <w:p w:rsidR="004B4FD8" w:rsidRPr="004B4FD8" w:rsidRDefault="004B4FD8" w:rsidP="006D0BD3">
            <w:pPr>
              <w:rPr>
                <w:b/>
                <w:bCs/>
                <w:sz w:val="21"/>
                <w:szCs w:val="21"/>
              </w:rPr>
            </w:pPr>
            <w:r w:rsidRPr="004B4FD8">
              <w:rPr>
                <w:b/>
                <w:bCs/>
                <w:sz w:val="21"/>
                <w:szCs w:val="21"/>
              </w:rPr>
              <w:t>+8 Layers</w:t>
            </w:r>
          </w:p>
        </w:tc>
      </w:tr>
      <w:tr w:rsidR="004B4FD8" w:rsidRPr="004B4FD8" w:rsidTr="000F72E5">
        <w:tc>
          <w:tcPr>
            <w:tcW w:w="1279" w:type="pct"/>
            <w:tcBorders>
              <w:top w:val="single" w:sz="4" w:space="0" w:color="auto"/>
            </w:tcBorders>
          </w:tcPr>
          <w:p w:rsidR="004B4FD8" w:rsidRPr="004B4FD8" w:rsidRDefault="004B4FD8" w:rsidP="006D0BD3">
            <w:pPr>
              <w:rPr>
                <w:sz w:val="21"/>
                <w:szCs w:val="21"/>
              </w:rPr>
            </w:pPr>
            <w:r w:rsidRPr="004B4FD8">
              <w:rPr>
                <w:sz w:val="21"/>
                <w:szCs w:val="21"/>
              </w:rPr>
              <w:t>VGG16</w:t>
            </w:r>
          </w:p>
        </w:tc>
        <w:tc>
          <w:tcPr>
            <w:tcW w:w="1453" w:type="pct"/>
            <w:tcBorders>
              <w:top w:val="single" w:sz="4" w:space="0" w:color="auto"/>
            </w:tcBorders>
          </w:tcPr>
          <w:p w:rsidR="004B4FD8" w:rsidRPr="004B4FD8" w:rsidRDefault="004B4FD8" w:rsidP="006D0BD3">
            <w:pPr>
              <w:rPr>
                <w:sz w:val="21"/>
                <w:szCs w:val="21"/>
              </w:rPr>
            </w:pPr>
            <w:r w:rsidRPr="004B4FD8">
              <w:rPr>
                <w:sz w:val="21"/>
                <w:szCs w:val="21"/>
              </w:rPr>
              <w:t>85.2%</w:t>
            </w:r>
          </w:p>
        </w:tc>
        <w:tc>
          <w:tcPr>
            <w:tcW w:w="1453" w:type="pct"/>
            <w:tcBorders>
              <w:top w:val="single" w:sz="4" w:space="0" w:color="auto"/>
            </w:tcBorders>
          </w:tcPr>
          <w:p w:rsidR="004B4FD8" w:rsidRPr="004B4FD8" w:rsidRDefault="004B4FD8" w:rsidP="006D0BD3">
            <w:pPr>
              <w:rPr>
                <w:sz w:val="21"/>
                <w:szCs w:val="21"/>
              </w:rPr>
            </w:pPr>
            <w:r w:rsidRPr="004B4FD8">
              <w:rPr>
                <w:sz w:val="21"/>
                <w:szCs w:val="21"/>
              </w:rPr>
              <w:t>87.6%</w:t>
            </w:r>
          </w:p>
        </w:tc>
        <w:tc>
          <w:tcPr>
            <w:tcW w:w="815" w:type="pct"/>
            <w:tcBorders>
              <w:top w:val="single" w:sz="4" w:space="0" w:color="auto"/>
            </w:tcBorders>
          </w:tcPr>
          <w:p w:rsidR="004B4FD8" w:rsidRPr="004B4FD8" w:rsidRDefault="004B4FD8" w:rsidP="006D0BD3">
            <w:pPr>
              <w:rPr>
                <w:sz w:val="21"/>
                <w:szCs w:val="21"/>
              </w:rPr>
            </w:pPr>
            <w:r w:rsidRPr="004B4FD8">
              <w:rPr>
                <w:sz w:val="21"/>
                <w:szCs w:val="21"/>
              </w:rPr>
              <w:t>89.3%</w:t>
            </w:r>
          </w:p>
        </w:tc>
      </w:tr>
      <w:tr w:rsidR="004B4FD8" w:rsidRPr="004B4FD8" w:rsidTr="000F72E5">
        <w:trPr>
          <w:trHeight w:val="317"/>
        </w:trPr>
        <w:tc>
          <w:tcPr>
            <w:tcW w:w="1279" w:type="pct"/>
          </w:tcPr>
          <w:p w:rsidR="004B4FD8" w:rsidRPr="004B4FD8" w:rsidRDefault="004B4FD8" w:rsidP="006D0BD3">
            <w:pPr>
              <w:rPr>
                <w:sz w:val="21"/>
                <w:szCs w:val="21"/>
              </w:rPr>
            </w:pPr>
            <w:r w:rsidRPr="004B4FD8">
              <w:rPr>
                <w:sz w:val="21"/>
                <w:szCs w:val="21"/>
              </w:rPr>
              <w:t>ResNet50</w:t>
            </w:r>
          </w:p>
        </w:tc>
        <w:tc>
          <w:tcPr>
            <w:tcW w:w="1453" w:type="pct"/>
          </w:tcPr>
          <w:p w:rsidR="004B4FD8" w:rsidRPr="004B4FD8" w:rsidRDefault="004B4FD8" w:rsidP="006D0BD3">
            <w:pPr>
              <w:rPr>
                <w:sz w:val="21"/>
                <w:szCs w:val="21"/>
              </w:rPr>
            </w:pPr>
            <w:r w:rsidRPr="004B4FD8">
              <w:rPr>
                <w:sz w:val="21"/>
                <w:szCs w:val="21"/>
              </w:rPr>
              <w:t>86.4%</w:t>
            </w:r>
          </w:p>
        </w:tc>
        <w:tc>
          <w:tcPr>
            <w:tcW w:w="1453" w:type="pct"/>
          </w:tcPr>
          <w:p w:rsidR="004B4FD8" w:rsidRPr="004B4FD8" w:rsidRDefault="004B4FD8" w:rsidP="006D0BD3">
            <w:pPr>
              <w:rPr>
                <w:sz w:val="21"/>
                <w:szCs w:val="21"/>
              </w:rPr>
            </w:pPr>
            <w:r w:rsidRPr="004B4FD8">
              <w:rPr>
                <w:sz w:val="21"/>
                <w:szCs w:val="21"/>
              </w:rPr>
              <w:t>88.9%</w:t>
            </w:r>
          </w:p>
        </w:tc>
        <w:tc>
          <w:tcPr>
            <w:tcW w:w="815" w:type="pct"/>
          </w:tcPr>
          <w:p w:rsidR="004B4FD8" w:rsidRPr="004B4FD8" w:rsidRDefault="004B4FD8" w:rsidP="006D0BD3">
            <w:pPr>
              <w:rPr>
                <w:sz w:val="21"/>
                <w:szCs w:val="21"/>
              </w:rPr>
            </w:pPr>
            <w:r w:rsidRPr="004B4FD8">
              <w:rPr>
                <w:sz w:val="21"/>
                <w:szCs w:val="21"/>
              </w:rPr>
              <w:t>90.1%</w:t>
            </w:r>
          </w:p>
        </w:tc>
      </w:tr>
      <w:tr w:rsidR="004B4FD8" w:rsidRPr="004B4FD8" w:rsidTr="000F72E5">
        <w:tc>
          <w:tcPr>
            <w:tcW w:w="1279" w:type="pct"/>
          </w:tcPr>
          <w:p w:rsidR="004B4FD8" w:rsidRPr="004B4FD8" w:rsidRDefault="004B4FD8" w:rsidP="006D0BD3">
            <w:pPr>
              <w:rPr>
                <w:sz w:val="21"/>
                <w:szCs w:val="21"/>
              </w:rPr>
            </w:pPr>
            <w:r w:rsidRPr="004B4FD8">
              <w:rPr>
                <w:sz w:val="21"/>
                <w:szCs w:val="21"/>
              </w:rPr>
              <w:t>InceptionV3</w:t>
            </w:r>
          </w:p>
        </w:tc>
        <w:tc>
          <w:tcPr>
            <w:tcW w:w="1453" w:type="pct"/>
          </w:tcPr>
          <w:p w:rsidR="004B4FD8" w:rsidRPr="004B4FD8" w:rsidRDefault="004B4FD8" w:rsidP="006D0BD3">
            <w:pPr>
              <w:rPr>
                <w:sz w:val="21"/>
                <w:szCs w:val="21"/>
              </w:rPr>
            </w:pPr>
            <w:r w:rsidRPr="004B4FD8">
              <w:rPr>
                <w:sz w:val="21"/>
                <w:szCs w:val="21"/>
              </w:rPr>
              <w:t>84.9%</w:t>
            </w:r>
          </w:p>
        </w:tc>
        <w:tc>
          <w:tcPr>
            <w:tcW w:w="1453" w:type="pct"/>
          </w:tcPr>
          <w:p w:rsidR="004B4FD8" w:rsidRPr="004B4FD8" w:rsidRDefault="004B4FD8" w:rsidP="006D0BD3">
            <w:pPr>
              <w:rPr>
                <w:sz w:val="21"/>
                <w:szCs w:val="21"/>
              </w:rPr>
            </w:pPr>
            <w:r w:rsidRPr="004B4FD8">
              <w:rPr>
                <w:sz w:val="21"/>
                <w:szCs w:val="21"/>
              </w:rPr>
              <w:t>86.7%</w:t>
            </w:r>
          </w:p>
        </w:tc>
        <w:tc>
          <w:tcPr>
            <w:tcW w:w="815" w:type="pct"/>
          </w:tcPr>
          <w:p w:rsidR="004B4FD8" w:rsidRPr="004B4FD8" w:rsidRDefault="004B4FD8" w:rsidP="006D0BD3">
            <w:pPr>
              <w:rPr>
                <w:sz w:val="21"/>
                <w:szCs w:val="21"/>
              </w:rPr>
            </w:pPr>
            <w:r w:rsidRPr="004B4FD8">
              <w:rPr>
                <w:sz w:val="21"/>
                <w:szCs w:val="21"/>
              </w:rPr>
              <w:t>88.5%</w:t>
            </w:r>
          </w:p>
        </w:tc>
      </w:tr>
    </w:tbl>
    <w:p w:rsidR="004B4FD8" w:rsidRDefault="004B4FD8" w:rsidP="004B4FD8">
      <w:pPr>
        <w:pStyle w:val="BodyText"/>
        <w:spacing w:before="126"/>
        <w:ind w:right="1075"/>
      </w:pPr>
      <w:r w:rsidRPr="004B4FD8">
        <w:t>Table 4</w:t>
      </w:r>
      <w:r>
        <w:t xml:space="preserve"> </w:t>
      </w:r>
      <w:r w:rsidRPr="004B4FD8">
        <w:t>summarizes the architectural details of the evaluated models. Fine-tuning the last layers of pretrained CNNs allows the models to adapt high-level features to our dataset while preserving general low-level feature extraction. However, embedding-based methods outperform direct fine-tuning by utilizing facial representations pretrained on large-scale face recognition tasks.</w:t>
      </w:r>
    </w:p>
    <w:p w:rsidR="00597A31" w:rsidRDefault="00597A31" w:rsidP="004B4FD8">
      <w:pPr>
        <w:pStyle w:val="BodyText"/>
        <w:spacing w:before="126"/>
        <w:ind w:right="1075"/>
      </w:pPr>
    </w:p>
    <w:p w:rsidR="004B4FD8" w:rsidRDefault="004B4FD8" w:rsidP="004B4FD8">
      <w:pPr>
        <w:pStyle w:val="BodyText"/>
        <w:spacing w:before="126"/>
        <w:ind w:left="0" w:right="1075" w:firstLine="0"/>
        <w:rPr>
          <w:i/>
        </w:rPr>
      </w:pPr>
      <w:r w:rsidRPr="00C50D29">
        <w:rPr>
          <w:noProof/>
          <w:sz w:val="24"/>
          <w:szCs w:val="24"/>
        </w:rPr>
        <w:drawing>
          <wp:anchor distT="0" distB="0" distL="114300" distR="114300" simplePos="0" relativeHeight="251667968" behindDoc="0" locked="0" layoutInCell="1" allowOverlap="1" wp14:anchorId="544BD65E">
            <wp:simplePos x="0" y="0"/>
            <wp:positionH relativeFrom="margin">
              <wp:align>right</wp:align>
            </wp:positionH>
            <wp:positionV relativeFrom="paragraph">
              <wp:posOffset>427355</wp:posOffset>
            </wp:positionV>
            <wp:extent cx="5713730" cy="4010025"/>
            <wp:effectExtent l="0" t="0" r="1270" b="9525"/>
            <wp:wrapTopAndBottom/>
            <wp:docPr id="1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5713730" cy="4010025"/>
                    </a:xfrm>
                    <a:prstGeom prst="rect">
                      <a:avLst/>
                    </a:prstGeom>
                    <a:ln/>
                  </pic:spPr>
                </pic:pic>
              </a:graphicData>
            </a:graphic>
            <wp14:sizeRelV relativeFrom="margin">
              <wp14:pctHeight>0</wp14:pctHeight>
            </wp14:sizeRelV>
          </wp:anchor>
        </w:drawing>
      </w:r>
      <w:r>
        <w:t xml:space="preserve">           </w:t>
      </w:r>
      <w:r w:rsidRPr="004B4FD8">
        <w:rPr>
          <w:b/>
        </w:rPr>
        <w:t>Figure 3:</w:t>
      </w:r>
      <w:r w:rsidRPr="004B4FD8">
        <w:t xml:space="preserve"> </w:t>
      </w:r>
      <w:r w:rsidRPr="004B4FD8">
        <w:rPr>
          <w:i/>
        </w:rPr>
        <w:t>Training behavior of different CNN models.</w:t>
      </w:r>
    </w:p>
    <w:p w:rsidR="004B4FD8" w:rsidRDefault="004B4FD8" w:rsidP="00EA1E64">
      <w:pPr>
        <w:pStyle w:val="BodyText"/>
        <w:spacing w:before="126"/>
        <w:ind w:right="1075" w:firstLine="0"/>
        <w:rPr>
          <w:i/>
        </w:rPr>
      </w:pPr>
    </w:p>
    <w:p w:rsidR="004B4FD8" w:rsidRDefault="00597A31" w:rsidP="00EA1E64">
      <w:pPr>
        <w:pStyle w:val="BodyText"/>
        <w:spacing w:before="126"/>
        <w:ind w:right="1075" w:firstLine="0"/>
        <w:rPr>
          <w:i/>
        </w:rPr>
      </w:pPr>
      <w:r w:rsidRPr="00597A31">
        <w:rPr>
          <w:b/>
        </w:rPr>
        <w:lastRenderedPageBreak/>
        <w:t>Table 4:</w:t>
      </w:r>
      <w:r w:rsidRPr="00597A31">
        <w:rPr>
          <w:i/>
        </w:rPr>
        <w:t xml:space="preserve"> Summary of Evaluated Model Architectures for Race Classification</w:t>
      </w:r>
    </w:p>
    <w:p w:rsidR="00597A31" w:rsidRDefault="00597A31" w:rsidP="00EA1E64">
      <w:pPr>
        <w:pStyle w:val="BodyText"/>
        <w:spacing w:before="126"/>
        <w:ind w:right="1075" w:firstLine="0"/>
        <w:rPr>
          <w:i/>
        </w:rPr>
      </w:pPr>
    </w:p>
    <w:tbl>
      <w:tblPr>
        <w:tblW w:w="4400" w:type="pct"/>
        <w:tblBorders>
          <w:top w:val="single" w:sz="4" w:space="0" w:color="auto"/>
          <w:bottom w:val="single" w:sz="4" w:space="0" w:color="auto"/>
        </w:tblBorders>
        <w:tblLook w:val="0400" w:firstRow="0" w:lastRow="0" w:firstColumn="0" w:lastColumn="0" w:noHBand="0" w:noVBand="1"/>
      </w:tblPr>
      <w:tblGrid>
        <w:gridCol w:w="3326"/>
        <w:gridCol w:w="4594"/>
      </w:tblGrid>
      <w:tr w:rsidR="00597A31" w:rsidRPr="00597A31" w:rsidTr="000F72E5">
        <w:tc>
          <w:tcPr>
            <w:tcW w:w="2100" w:type="pct"/>
            <w:tcBorders>
              <w:top w:val="single" w:sz="4" w:space="0" w:color="auto"/>
              <w:bottom w:val="single" w:sz="4" w:space="0" w:color="auto"/>
            </w:tcBorders>
          </w:tcPr>
          <w:p w:rsidR="00597A31" w:rsidRPr="00597A31" w:rsidRDefault="00597A31" w:rsidP="006D0BD3">
            <w:pPr>
              <w:rPr>
                <w:b/>
                <w:bCs/>
                <w:sz w:val="21"/>
                <w:szCs w:val="21"/>
              </w:rPr>
            </w:pPr>
            <w:r w:rsidRPr="00597A31">
              <w:rPr>
                <w:b/>
                <w:bCs/>
                <w:sz w:val="21"/>
                <w:szCs w:val="21"/>
              </w:rPr>
              <w:t>Model Architecture</w:t>
            </w:r>
          </w:p>
        </w:tc>
        <w:tc>
          <w:tcPr>
            <w:tcW w:w="2900" w:type="pct"/>
            <w:tcBorders>
              <w:top w:val="single" w:sz="4" w:space="0" w:color="auto"/>
              <w:bottom w:val="single" w:sz="4" w:space="0" w:color="auto"/>
            </w:tcBorders>
          </w:tcPr>
          <w:p w:rsidR="00597A31" w:rsidRPr="00597A31" w:rsidRDefault="00597A31" w:rsidP="006D0BD3">
            <w:pPr>
              <w:rPr>
                <w:b/>
                <w:bCs/>
                <w:sz w:val="21"/>
                <w:szCs w:val="21"/>
              </w:rPr>
            </w:pPr>
            <w:r w:rsidRPr="00597A31">
              <w:rPr>
                <w:b/>
                <w:bCs/>
                <w:sz w:val="21"/>
                <w:szCs w:val="21"/>
              </w:rPr>
              <w:t>Key Description</w:t>
            </w:r>
          </w:p>
        </w:tc>
      </w:tr>
      <w:tr w:rsidR="00597A31" w:rsidRPr="00597A31" w:rsidTr="000F72E5">
        <w:tc>
          <w:tcPr>
            <w:tcW w:w="2100" w:type="pct"/>
            <w:tcBorders>
              <w:top w:val="single" w:sz="4" w:space="0" w:color="auto"/>
            </w:tcBorders>
          </w:tcPr>
          <w:p w:rsidR="00597A31" w:rsidRPr="00597A31" w:rsidRDefault="00597A31" w:rsidP="006D0BD3">
            <w:pPr>
              <w:rPr>
                <w:sz w:val="21"/>
                <w:szCs w:val="21"/>
              </w:rPr>
            </w:pPr>
            <w:r w:rsidRPr="00597A31">
              <w:rPr>
                <w:sz w:val="21"/>
                <w:szCs w:val="21"/>
              </w:rPr>
              <w:t>CNN (Baseline)</w:t>
            </w:r>
          </w:p>
        </w:tc>
        <w:tc>
          <w:tcPr>
            <w:tcW w:w="2900" w:type="pct"/>
            <w:tcBorders>
              <w:top w:val="single" w:sz="4" w:space="0" w:color="auto"/>
            </w:tcBorders>
          </w:tcPr>
          <w:p w:rsidR="00597A31" w:rsidRPr="00597A31" w:rsidRDefault="00597A31" w:rsidP="006D0BD3">
            <w:pPr>
              <w:rPr>
                <w:sz w:val="21"/>
                <w:szCs w:val="21"/>
              </w:rPr>
            </w:pPr>
            <w:r w:rsidRPr="00597A31">
              <w:rPr>
                <w:sz w:val="21"/>
                <w:szCs w:val="21"/>
              </w:rPr>
              <w:t>3 conv layers (</w:t>
            </w:r>
            <w:proofErr w:type="spellStart"/>
            <w:r w:rsidRPr="00597A31">
              <w:rPr>
                <w:sz w:val="21"/>
                <w:szCs w:val="21"/>
              </w:rPr>
              <w:t>ReLU</w:t>
            </w:r>
            <w:proofErr w:type="spellEnd"/>
            <w:r w:rsidRPr="00597A31">
              <w:rPr>
                <w:sz w:val="21"/>
                <w:szCs w:val="21"/>
              </w:rPr>
              <w:t xml:space="preserve">, max pooling); FC: 128 → 64 units; Dropout 0.3; </w:t>
            </w:r>
            <w:proofErr w:type="spellStart"/>
            <w:r w:rsidRPr="00597A31">
              <w:rPr>
                <w:sz w:val="21"/>
                <w:szCs w:val="21"/>
              </w:rPr>
              <w:t>Softmax</w:t>
            </w:r>
            <w:proofErr w:type="spellEnd"/>
            <w:r w:rsidRPr="00597A31">
              <w:rPr>
                <w:sz w:val="21"/>
                <w:szCs w:val="21"/>
              </w:rPr>
              <w:t xml:space="preserve"> output</w:t>
            </w:r>
          </w:p>
        </w:tc>
      </w:tr>
      <w:tr w:rsidR="00597A31" w:rsidRPr="00597A31" w:rsidTr="000F72E5">
        <w:tc>
          <w:tcPr>
            <w:tcW w:w="2100" w:type="pct"/>
          </w:tcPr>
          <w:p w:rsidR="00597A31" w:rsidRPr="00597A31" w:rsidRDefault="00597A31" w:rsidP="006D0BD3">
            <w:pPr>
              <w:rPr>
                <w:sz w:val="21"/>
                <w:szCs w:val="21"/>
              </w:rPr>
            </w:pPr>
            <w:r w:rsidRPr="00597A31">
              <w:rPr>
                <w:sz w:val="21"/>
                <w:szCs w:val="21"/>
              </w:rPr>
              <w:t>VGG16 [12] (Transfer Learning)</w:t>
            </w:r>
          </w:p>
        </w:tc>
        <w:tc>
          <w:tcPr>
            <w:tcW w:w="2900" w:type="pct"/>
          </w:tcPr>
          <w:p w:rsidR="00597A31" w:rsidRPr="00597A31" w:rsidRDefault="00597A31" w:rsidP="006D0BD3">
            <w:pPr>
              <w:rPr>
                <w:sz w:val="21"/>
                <w:szCs w:val="21"/>
              </w:rPr>
            </w:pPr>
            <w:r w:rsidRPr="00597A31">
              <w:rPr>
                <w:sz w:val="21"/>
                <w:szCs w:val="21"/>
              </w:rPr>
              <w:t>Pretrained VGG16 backbone; Global avg pooling; Dense 256 (</w:t>
            </w:r>
            <w:proofErr w:type="spellStart"/>
            <w:r w:rsidRPr="00597A31">
              <w:rPr>
                <w:sz w:val="21"/>
                <w:szCs w:val="21"/>
              </w:rPr>
              <w:t>ReLU</w:t>
            </w:r>
            <w:proofErr w:type="spellEnd"/>
            <w:r w:rsidRPr="00597A31">
              <w:rPr>
                <w:sz w:val="21"/>
                <w:szCs w:val="21"/>
              </w:rPr>
              <w:t xml:space="preserve">); Dropout 0.3; </w:t>
            </w:r>
            <w:proofErr w:type="spellStart"/>
            <w:r w:rsidRPr="00597A31">
              <w:rPr>
                <w:sz w:val="21"/>
                <w:szCs w:val="21"/>
              </w:rPr>
              <w:t>Softmax</w:t>
            </w:r>
            <w:proofErr w:type="spellEnd"/>
            <w:r w:rsidRPr="00597A31">
              <w:rPr>
                <w:sz w:val="21"/>
                <w:szCs w:val="21"/>
              </w:rPr>
              <w:t>; last 4 conv layers fine-tuned</w:t>
            </w:r>
          </w:p>
        </w:tc>
      </w:tr>
      <w:tr w:rsidR="00597A31" w:rsidRPr="00597A31" w:rsidTr="000F72E5">
        <w:tc>
          <w:tcPr>
            <w:tcW w:w="2100" w:type="pct"/>
          </w:tcPr>
          <w:p w:rsidR="00597A31" w:rsidRPr="00597A31" w:rsidRDefault="00597A31" w:rsidP="006D0BD3">
            <w:pPr>
              <w:rPr>
                <w:sz w:val="21"/>
                <w:szCs w:val="21"/>
              </w:rPr>
            </w:pPr>
            <w:r w:rsidRPr="00597A31">
              <w:rPr>
                <w:sz w:val="21"/>
                <w:szCs w:val="21"/>
              </w:rPr>
              <w:t>ResNet50 (Transfer Learning)</w:t>
            </w:r>
          </w:p>
        </w:tc>
        <w:tc>
          <w:tcPr>
            <w:tcW w:w="2900" w:type="pct"/>
          </w:tcPr>
          <w:p w:rsidR="00597A31" w:rsidRPr="00597A31" w:rsidRDefault="00597A31" w:rsidP="006D0BD3">
            <w:pPr>
              <w:rPr>
                <w:sz w:val="21"/>
                <w:szCs w:val="21"/>
              </w:rPr>
            </w:pPr>
            <w:r w:rsidRPr="00597A31">
              <w:rPr>
                <w:sz w:val="21"/>
                <w:szCs w:val="21"/>
              </w:rPr>
              <w:t>Pretrained ResNet50 backbone; Global avg pooling; Dense 256 (</w:t>
            </w:r>
            <w:proofErr w:type="spellStart"/>
            <w:r w:rsidRPr="00597A31">
              <w:rPr>
                <w:sz w:val="21"/>
                <w:szCs w:val="21"/>
              </w:rPr>
              <w:t>ReLU</w:t>
            </w:r>
            <w:proofErr w:type="spellEnd"/>
            <w:r w:rsidRPr="00597A31">
              <w:rPr>
                <w:sz w:val="21"/>
                <w:szCs w:val="21"/>
              </w:rPr>
              <w:t xml:space="preserve">); Dropout 0.3; </w:t>
            </w:r>
            <w:proofErr w:type="spellStart"/>
            <w:r w:rsidRPr="00597A31">
              <w:rPr>
                <w:sz w:val="21"/>
                <w:szCs w:val="21"/>
              </w:rPr>
              <w:t>Softmax</w:t>
            </w:r>
            <w:proofErr w:type="spellEnd"/>
            <w:r w:rsidRPr="00597A31">
              <w:rPr>
                <w:sz w:val="21"/>
                <w:szCs w:val="21"/>
              </w:rPr>
              <w:t>; last 4 conv layers fine-tuned</w:t>
            </w:r>
          </w:p>
        </w:tc>
      </w:tr>
      <w:tr w:rsidR="00597A31" w:rsidRPr="00597A31" w:rsidTr="000F72E5">
        <w:tc>
          <w:tcPr>
            <w:tcW w:w="2100" w:type="pct"/>
          </w:tcPr>
          <w:p w:rsidR="00597A31" w:rsidRPr="00597A31" w:rsidRDefault="00597A31" w:rsidP="006D0BD3">
            <w:pPr>
              <w:rPr>
                <w:sz w:val="21"/>
                <w:szCs w:val="21"/>
              </w:rPr>
            </w:pPr>
            <w:r w:rsidRPr="00597A31">
              <w:rPr>
                <w:sz w:val="21"/>
                <w:szCs w:val="21"/>
              </w:rPr>
              <w:t>Inception (Transfer Learning)</w:t>
            </w:r>
          </w:p>
        </w:tc>
        <w:tc>
          <w:tcPr>
            <w:tcW w:w="2900" w:type="pct"/>
          </w:tcPr>
          <w:p w:rsidR="00597A31" w:rsidRPr="00597A31" w:rsidRDefault="00597A31" w:rsidP="006D0BD3">
            <w:pPr>
              <w:rPr>
                <w:sz w:val="21"/>
                <w:szCs w:val="21"/>
              </w:rPr>
            </w:pPr>
            <w:r w:rsidRPr="00597A31">
              <w:rPr>
                <w:sz w:val="21"/>
                <w:szCs w:val="21"/>
              </w:rPr>
              <w:t>Pretrained Inception-v3 backbone; Global avg pooling; Dense 256 (</w:t>
            </w:r>
            <w:proofErr w:type="spellStart"/>
            <w:r w:rsidRPr="00597A31">
              <w:rPr>
                <w:sz w:val="21"/>
                <w:szCs w:val="21"/>
              </w:rPr>
              <w:t>ReLU</w:t>
            </w:r>
            <w:proofErr w:type="spellEnd"/>
            <w:r w:rsidRPr="00597A31">
              <w:rPr>
                <w:sz w:val="21"/>
                <w:szCs w:val="21"/>
              </w:rPr>
              <w:t xml:space="preserve">); Dropout 0.3; </w:t>
            </w:r>
            <w:proofErr w:type="spellStart"/>
            <w:r w:rsidRPr="00597A31">
              <w:rPr>
                <w:sz w:val="21"/>
                <w:szCs w:val="21"/>
              </w:rPr>
              <w:t>Softmax</w:t>
            </w:r>
            <w:proofErr w:type="spellEnd"/>
            <w:r w:rsidRPr="00597A31">
              <w:rPr>
                <w:sz w:val="21"/>
                <w:szCs w:val="21"/>
              </w:rPr>
              <w:t>; last inception blocks fine-tuned</w:t>
            </w:r>
          </w:p>
        </w:tc>
      </w:tr>
      <w:tr w:rsidR="00597A31" w:rsidRPr="00597A31" w:rsidTr="000F72E5">
        <w:tc>
          <w:tcPr>
            <w:tcW w:w="2100" w:type="pct"/>
          </w:tcPr>
          <w:p w:rsidR="00597A31" w:rsidRPr="00597A31" w:rsidRDefault="00597A31" w:rsidP="006D0BD3">
            <w:pPr>
              <w:rPr>
                <w:sz w:val="21"/>
                <w:szCs w:val="21"/>
              </w:rPr>
            </w:pPr>
            <w:r w:rsidRPr="00597A31">
              <w:rPr>
                <w:sz w:val="21"/>
                <w:szCs w:val="21"/>
              </w:rPr>
              <w:t xml:space="preserve">MTCNN + </w:t>
            </w:r>
            <w:proofErr w:type="spellStart"/>
            <w:r w:rsidRPr="00597A31">
              <w:rPr>
                <w:sz w:val="21"/>
                <w:szCs w:val="21"/>
              </w:rPr>
              <w:t>FaceNet</w:t>
            </w:r>
            <w:proofErr w:type="spellEnd"/>
            <w:r w:rsidRPr="00597A31">
              <w:rPr>
                <w:sz w:val="21"/>
                <w:szCs w:val="21"/>
              </w:rPr>
              <w:t xml:space="preserve"> + MLP </w:t>
            </w:r>
          </w:p>
        </w:tc>
        <w:tc>
          <w:tcPr>
            <w:tcW w:w="2900" w:type="pct"/>
          </w:tcPr>
          <w:p w:rsidR="00597A31" w:rsidRPr="00597A31" w:rsidRDefault="00597A31" w:rsidP="006D0BD3">
            <w:pPr>
              <w:rPr>
                <w:sz w:val="21"/>
                <w:szCs w:val="21"/>
              </w:rPr>
            </w:pPr>
            <w:r w:rsidRPr="00597A31">
              <w:rPr>
                <w:sz w:val="21"/>
                <w:szCs w:val="21"/>
              </w:rPr>
              <w:t xml:space="preserve">MTCNN for detection/alignment; </w:t>
            </w:r>
            <w:proofErr w:type="spellStart"/>
            <w:r w:rsidRPr="00597A31">
              <w:rPr>
                <w:sz w:val="21"/>
                <w:szCs w:val="21"/>
              </w:rPr>
              <w:t>FaceNet</w:t>
            </w:r>
            <w:proofErr w:type="spellEnd"/>
            <w:r w:rsidRPr="00597A31">
              <w:rPr>
                <w:sz w:val="21"/>
                <w:szCs w:val="21"/>
              </w:rPr>
              <w:t xml:space="preserve"> (128-D embeddings); Logistic Regression classifier</w:t>
            </w:r>
          </w:p>
        </w:tc>
      </w:tr>
      <w:tr w:rsidR="00597A31" w:rsidRPr="00597A31" w:rsidTr="000F72E5">
        <w:tc>
          <w:tcPr>
            <w:tcW w:w="2100" w:type="pct"/>
          </w:tcPr>
          <w:p w:rsidR="00597A31" w:rsidRPr="00597A31" w:rsidRDefault="00597A31" w:rsidP="006D0BD3">
            <w:pPr>
              <w:rPr>
                <w:rFonts w:ascii="Cambria" w:eastAsia="Cambria" w:hAnsi="Cambria" w:cs="Cambria"/>
                <w:sz w:val="21"/>
                <w:szCs w:val="21"/>
              </w:rPr>
            </w:pPr>
            <w:r w:rsidRPr="00597A31">
              <w:rPr>
                <w:rFonts w:ascii="Cambria" w:eastAsia="Cambria" w:hAnsi="Cambria" w:cs="Cambria"/>
                <w:sz w:val="21"/>
                <w:szCs w:val="21"/>
              </w:rPr>
              <w:t xml:space="preserve">MTCNN + </w:t>
            </w:r>
            <w:proofErr w:type="spellStart"/>
            <w:r w:rsidRPr="00597A31">
              <w:rPr>
                <w:rFonts w:ascii="Cambria" w:eastAsia="Cambria" w:hAnsi="Cambria" w:cs="Cambria"/>
                <w:sz w:val="21"/>
                <w:szCs w:val="21"/>
              </w:rPr>
              <w:t>FaceNet</w:t>
            </w:r>
            <w:proofErr w:type="spellEnd"/>
            <w:r w:rsidRPr="00597A31">
              <w:rPr>
                <w:rFonts w:ascii="Cambria" w:eastAsia="Cambria" w:hAnsi="Cambria" w:cs="Cambria"/>
                <w:sz w:val="21"/>
                <w:szCs w:val="21"/>
              </w:rPr>
              <w:t xml:space="preserve"> + MLP (Proposed)</w:t>
            </w:r>
          </w:p>
        </w:tc>
        <w:tc>
          <w:tcPr>
            <w:tcW w:w="2900" w:type="pct"/>
          </w:tcPr>
          <w:p w:rsidR="00597A31" w:rsidRPr="00597A31" w:rsidRDefault="00597A31" w:rsidP="006D0BD3">
            <w:pPr>
              <w:rPr>
                <w:rFonts w:ascii="Cambria" w:eastAsia="Cambria" w:hAnsi="Cambria" w:cs="Cambria"/>
                <w:sz w:val="21"/>
                <w:szCs w:val="21"/>
              </w:rPr>
            </w:pPr>
            <w:r w:rsidRPr="00597A31">
              <w:rPr>
                <w:rFonts w:ascii="Cambria" w:eastAsia="Cambria" w:hAnsi="Cambria" w:cs="Cambria"/>
                <w:sz w:val="21"/>
                <w:szCs w:val="21"/>
              </w:rPr>
              <w:t xml:space="preserve">MTCNN for face detection and alignment; parallel feature extraction using </w:t>
            </w:r>
            <w:proofErr w:type="spellStart"/>
            <w:r w:rsidRPr="00597A31">
              <w:rPr>
                <w:rFonts w:ascii="Cambria" w:eastAsia="Cambria" w:hAnsi="Cambria" w:cs="Cambria"/>
                <w:sz w:val="21"/>
                <w:szCs w:val="21"/>
              </w:rPr>
              <w:t>FaceNet</w:t>
            </w:r>
            <w:proofErr w:type="spellEnd"/>
            <w:r w:rsidRPr="00597A31">
              <w:rPr>
                <w:rFonts w:ascii="Cambria" w:eastAsia="Cambria" w:hAnsi="Cambria" w:cs="Cambria"/>
                <w:sz w:val="21"/>
                <w:szCs w:val="21"/>
              </w:rPr>
              <w:t xml:space="preserve"> and ResNet50; fused features classified using an MLP (Dense 256, Dense 128, </w:t>
            </w:r>
            <w:proofErr w:type="spellStart"/>
            <w:r w:rsidRPr="00597A31">
              <w:rPr>
                <w:rFonts w:ascii="Cambria" w:eastAsia="Cambria" w:hAnsi="Cambria" w:cs="Cambria"/>
                <w:sz w:val="21"/>
                <w:szCs w:val="21"/>
              </w:rPr>
              <w:t>ReLU</w:t>
            </w:r>
            <w:proofErr w:type="spellEnd"/>
            <w:r w:rsidRPr="00597A31">
              <w:rPr>
                <w:rFonts w:ascii="Cambria" w:eastAsia="Cambria" w:hAnsi="Cambria" w:cs="Cambria"/>
                <w:sz w:val="21"/>
                <w:szCs w:val="21"/>
              </w:rPr>
              <w:t xml:space="preserve">, Dropout 0.3, </w:t>
            </w:r>
            <w:proofErr w:type="spellStart"/>
            <w:r w:rsidRPr="00597A31">
              <w:rPr>
                <w:rFonts w:ascii="Cambria" w:eastAsia="Cambria" w:hAnsi="Cambria" w:cs="Cambria"/>
                <w:sz w:val="21"/>
                <w:szCs w:val="21"/>
              </w:rPr>
              <w:t>Softmax</w:t>
            </w:r>
            <w:proofErr w:type="spellEnd"/>
            <w:r w:rsidRPr="00597A31">
              <w:rPr>
                <w:rFonts w:ascii="Cambria" w:eastAsia="Cambria" w:hAnsi="Cambria" w:cs="Cambria"/>
                <w:sz w:val="21"/>
                <w:szCs w:val="21"/>
              </w:rPr>
              <w:t xml:space="preserve">). </w:t>
            </w:r>
          </w:p>
        </w:tc>
      </w:tr>
    </w:tbl>
    <w:p w:rsidR="004B4FD8" w:rsidRPr="00597A31" w:rsidRDefault="00597A31" w:rsidP="00597A31">
      <w:pPr>
        <w:pStyle w:val="BodyText"/>
        <w:spacing w:before="126"/>
        <w:ind w:right="1075"/>
      </w:pPr>
      <w:r w:rsidRPr="00597A31">
        <w:t xml:space="preserve">The fusion approach consistently outperformed single-feature baselines. Table 5 shows accuracy, precision, recall, and F1-score. We have trained all the models on the same dataset.  Figure 4 visualizes the improvement. On the curated dataset, the fusion model reached 95.2% accuracy, compared to 90.1% for ResNet50 alone and 93.0% for </w:t>
      </w:r>
      <w:proofErr w:type="spellStart"/>
      <w:r w:rsidRPr="00597A31">
        <w:t>FaceNet</w:t>
      </w:r>
      <w:proofErr w:type="spellEnd"/>
      <w:r w:rsidRPr="00597A31">
        <w:t xml:space="preserve"> + MLP.</w:t>
      </w:r>
    </w:p>
    <w:p w:rsidR="00597A31" w:rsidRDefault="00597A31" w:rsidP="00597A31">
      <w:pPr>
        <w:pStyle w:val="BodyText"/>
        <w:spacing w:before="126"/>
        <w:ind w:right="1075" w:firstLine="0"/>
        <w:rPr>
          <w:i/>
        </w:rPr>
      </w:pPr>
      <w:r w:rsidRPr="00597A31">
        <w:rPr>
          <w:b/>
        </w:rPr>
        <w:t xml:space="preserve">Table </w:t>
      </w:r>
      <w:r>
        <w:rPr>
          <w:b/>
        </w:rPr>
        <w:t>5</w:t>
      </w:r>
      <w:r w:rsidRPr="00597A31">
        <w:rPr>
          <w:b/>
        </w:rPr>
        <w:t>:</w:t>
      </w:r>
      <w:r w:rsidRPr="00597A31">
        <w:rPr>
          <w:i/>
        </w:rPr>
        <w:t xml:space="preserve"> Performance of Baseline, Benchmark, and Proposed Model Evaluated on the Custom Dataset</w:t>
      </w:r>
    </w:p>
    <w:tbl>
      <w:tblPr>
        <w:tblpPr w:leftFromText="180" w:rightFromText="180" w:topFromText="180" w:bottomFromText="180" w:vertAnchor="text" w:tblpX="144"/>
        <w:tblW w:w="4650" w:type="pct"/>
        <w:tblBorders>
          <w:top w:val="single" w:sz="4" w:space="0" w:color="auto"/>
          <w:bottom w:val="single" w:sz="4" w:space="0" w:color="auto"/>
        </w:tblBorders>
        <w:tblLook w:val="0400" w:firstRow="0" w:lastRow="0" w:firstColumn="0" w:lastColumn="0" w:noHBand="0" w:noVBand="1"/>
      </w:tblPr>
      <w:tblGrid>
        <w:gridCol w:w="3269"/>
        <w:gridCol w:w="1326"/>
        <w:gridCol w:w="1458"/>
        <w:gridCol w:w="1254"/>
        <w:gridCol w:w="1063"/>
      </w:tblGrid>
      <w:tr w:rsidR="00597A31" w:rsidRPr="00597A31" w:rsidTr="000F72E5">
        <w:tc>
          <w:tcPr>
            <w:tcW w:w="1953" w:type="pct"/>
            <w:tcBorders>
              <w:top w:val="single" w:sz="4" w:space="0" w:color="auto"/>
              <w:bottom w:val="single" w:sz="4" w:space="0" w:color="auto"/>
            </w:tcBorders>
          </w:tcPr>
          <w:p w:rsidR="00597A31" w:rsidRPr="00597A31" w:rsidRDefault="00597A31" w:rsidP="006D0BD3">
            <w:pPr>
              <w:rPr>
                <w:b/>
                <w:bCs/>
                <w:sz w:val="20"/>
                <w:szCs w:val="20"/>
              </w:rPr>
            </w:pPr>
            <w:r w:rsidRPr="00597A31">
              <w:rPr>
                <w:b/>
                <w:bCs/>
                <w:sz w:val="20"/>
                <w:szCs w:val="20"/>
              </w:rPr>
              <w:lastRenderedPageBreak/>
              <w:t>Model / Method</w:t>
            </w:r>
          </w:p>
        </w:tc>
        <w:tc>
          <w:tcPr>
            <w:tcW w:w="792" w:type="pct"/>
            <w:tcBorders>
              <w:top w:val="single" w:sz="4" w:space="0" w:color="auto"/>
              <w:bottom w:val="single" w:sz="4" w:space="0" w:color="auto"/>
            </w:tcBorders>
          </w:tcPr>
          <w:p w:rsidR="00597A31" w:rsidRPr="00597A31" w:rsidRDefault="00597A31" w:rsidP="006D0BD3">
            <w:pPr>
              <w:rPr>
                <w:b/>
                <w:bCs/>
                <w:sz w:val="20"/>
                <w:szCs w:val="20"/>
              </w:rPr>
            </w:pPr>
            <w:r w:rsidRPr="00597A31">
              <w:rPr>
                <w:b/>
                <w:bCs/>
                <w:sz w:val="20"/>
                <w:szCs w:val="20"/>
              </w:rPr>
              <w:t>Accuracy (%)</w:t>
            </w:r>
          </w:p>
        </w:tc>
        <w:tc>
          <w:tcPr>
            <w:tcW w:w="871" w:type="pct"/>
            <w:tcBorders>
              <w:top w:val="single" w:sz="4" w:space="0" w:color="auto"/>
              <w:bottom w:val="single" w:sz="4" w:space="0" w:color="auto"/>
            </w:tcBorders>
          </w:tcPr>
          <w:p w:rsidR="00597A31" w:rsidRPr="00597A31" w:rsidRDefault="00597A31" w:rsidP="006D0BD3">
            <w:pPr>
              <w:rPr>
                <w:b/>
                <w:bCs/>
                <w:sz w:val="20"/>
                <w:szCs w:val="20"/>
              </w:rPr>
            </w:pPr>
            <w:r w:rsidRPr="00597A31">
              <w:rPr>
                <w:b/>
                <w:bCs/>
                <w:sz w:val="20"/>
                <w:szCs w:val="20"/>
              </w:rPr>
              <w:t>Precision</w:t>
            </w:r>
          </w:p>
        </w:tc>
        <w:tc>
          <w:tcPr>
            <w:tcW w:w="749" w:type="pct"/>
            <w:tcBorders>
              <w:top w:val="single" w:sz="4" w:space="0" w:color="auto"/>
              <w:bottom w:val="single" w:sz="4" w:space="0" w:color="auto"/>
            </w:tcBorders>
          </w:tcPr>
          <w:p w:rsidR="00597A31" w:rsidRPr="00597A31" w:rsidRDefault="00597A31" w:rsidP="006D0BD3">
            <w:pPr>
              <w:rPr>
                <w:b/>
                <w:bCs/>
                <w:sz w:val="20"/>
                <w:szCs w:val="20"/>
              </w:rPr>
            </w:pPr>
            <w:r w:rsidRPr="00597A31">
              <w:rPr>
                <w:b/>
                <w:bCs/>
                <w:sz w:val="20"/>
                <w:szCs w:val="20"/>
              </w:rPr>
              <w:t>Recall</w:t>
            </w:r>
          </w:p>
        </w:tc>
        <w:tc>
          <w:tcPr>
            <w:tcW w:w="636" w:type="pct"/>
            <w:tcBorders>
              <w:top w:val="single" w:sz="4" w:space="0" w:color="auto"/>
              <w:bottom w:val="single" w:sz="4" w:space="0" w:color="auto"/>
            </w:tcBorders>
          </w:tcPr>
          <w:p w:rsidR="00597A31" w:rsidRPr="00597A31" w:rsidRDefault="00597A31" w:rsidP="006D0BD3">
            <w:pPr>
              <w:rPr>
                <w:b/>
                <w:bCs/>
                <w:sz w:val="20"/>
                <w:szCs w:val="20"/>
              </w:rPr>
            </w:pPr>
            <w:r w:rsidRPr="00597A31">
              <w:rPr>
                <w:b/>
                <w:bCs/>
                <w:sz w:val="20"/>
                <w:szCs w:val="20"/>
              </w:rPr>
              <w:t>F1-score</w:t>
            </w:r>
          </w:p>
        </w:tc>
      </w:tr>
      <w:tr w:rsidR="00597A31" w:rsidRPr="00597A31" w:rsidTr="000F72E5">
        <w:tc>
          <w:tcPr>
            <w:tcW w:w="1953" w:type="pct"/>
            <w:tcBorders>
              <w:top w:val="single" w:sz="4" w:space="0" w:color="auto"/>
            </w:tcBorders>
          </w:tcPr>
          <w:p w:rsidR="00597A31" w:rsidRPr="00597A31" w:rsidRDefault="00597A31" w:rsidP="006D0BD3">
            <w:pPr>
              <w:rPr>
                <w:sz w:val="20"/>
                <w:szCs w:val="20"/>
              </w:rPr>
            </w:pPr>
            <w:r w:rsidRPr="00597A31">
              <w:rPr>
                <w:sz w:val="20"/>
                <w:szCs w:val="20"/>
              </w:rPr>
              <w:t>CNN</w:t>
            </w:r>
          </w:p>
        </w:tc>
        <w:tc>
          <w:tcPr>
            <w:tcW w:w="792" w:type="pct"/>
            <w:tcBorders>
              <w:top w:val="single" w:sz="4" w:space="0" w:color="auto"/>
            </w:tcBorders>
          </w:tcPr>
          <w:p w:rsidR="00597A31" w:rsidRPr="00597A31" w:rsidRDefault="00597A31" w:rsidP="006D0BD3">
            <w:pPr>
              <w:rPr>
                <w:sz w:val="20"/>
                <w:szCs w:val="20"/>
              </w:rPr>
            </w:pPr>
            <w:r w:rsidRPr="00597A31">
              <w:rPr>
                <w:sz w:val="20"/>
                <w:szCs w:val="20"/>
              </w:rPr>
              <w:t>84.0</w:t>
            </w:r>
          </w:p>
        </w:tc>
        <w:tc>
          <w:tcPr>
            <w:tcW w:w="871" w:type="pct"/>
            <w:tcBorders>
              <w:top w:val="single" w:sz="4" w:space="0" w:color="auto"/>
            </w:tcBorders>
          </w:tcPr>
          <w:p w:rsidR="00597A31" w:rsidRPr="00597A31" w:rsidRDefault="00597A31" w:rsidP="006D0BD3">
            <w:pPr>
              <w:rPr>
                <w:sz w:val="20"/>
                <w:szCs w:val="20"/>
              </w:rPr>
            </w:pPr>
            <w:r w:rsidRPr="00597A31">
              <w:rPr>
                <w:sz w:val="20"/>
                <w:szCs w:val="20"/>
              </w:rPr>
              <w:t>0.84</w:t>
            </w:r>
          </w:p>
        </w:tc>
        <w:tc>
          <w:tcPr>
            <w:tcW w:w="749" w:type="pct"/>
            <w:tcBorders>
              <w:top w:val="single" w:sz="4" w:space="0" w:color="auto"/>
            </w:tcBorders>
          </w:tcPr>
          <w:p w:rsidR="00597A31" w:rsidRPr="00597A31" w:rsidRDefault="00597A31" w:rsidP="006D0BD3">
            <w:pPr>
              <w:rPr>
                <w:sz w:val="20"/>
                <w:szCs w:val="20"/>
              </w:rPr>
            </w:pPr>
            <w:r w:rsidRPr="00597A31">
              <w:rPr>
                <w:sz w:val="20"/>
                <w:szCs w:val="20"/>
              </w:rPr>
              <w:t>0.83</w:t>
            </w:r>
          </w:p>
        </w:tc>
        <w:tc>
          <w:tcPr>
            <w:tcW w:w="636" w:type="pct"/>
            <w:tcBorders>
              <w:top w:val="single" w:sz="4" w:space="0" w:color="auto"/>
            </w:tcBorders>
          </w:tcPr>
          <w:p w:rsidR="00597A31" w:rsidRPr="00597A31" w:rsidRDefault="00597A31" w:rsidP="006D0BD3">
            <w:pPr>
              <w:rPr>
                <w:sz w:val="20"/>
                <w:szCs w:val="20"/>
              </w:rPr>
            </w:pPr>
            <w:r w:rsidRPr="00597A31">
              <w:rPr>
                <w:sz w:val="20"/>
                <w:szCs w:val="20"/>
              </w:rPr>
              <w:t>0.836</w:t>
            </w:r>
          </w:p>
        </w:tc>
      </w:tr>
      <w:tr w:rsidR="00597A31" w:rsidRPr="00597A31" w:rsidTr="000F72E5">
        <w:tc>
          <w:tcPr>
            <w:tcW w:w="1953" w:type="pct"/>
          </w:tcPr>
          <w:p w:rsidR="00597A31" w:rsidRPr="00597A31" w:rsidRDefault="00597A31" w:rsidP="006D0BD3">
            <w:pPr>
              <w:rPr>
                <w:sz w:val="20"/>
                <w:szCs w:val="20"/>
              </w:rPr>
            </w:pPr>
            <w:r w:rsidRPr="00597A31">
              <w:rPr>
                <w:sz w:val="20"/>
                <w:szCs w:val="20"/>
              </w:rPr>
              <w:t>VGG16[12]</w:t>
            </w:r>
          </w:p>
          <w:p w:rsidR="00597A31" w:rsidRPr="00597A31" w:rsidRDefault="00597A31" w:rsidP="006D0BD3">
            <w:pPr>
              <w:rPr>
                <w:sz w:val="20"/>
                <w:szCs w:val="20"/>
              </w:rPr>
            </w:pPr>
            <w:r w:rsidRPr="00597A31">
              <w:rPr>
                <w:sz w:val="20"/>
                <w:szCs w:val="20"/>
              </w:rPr>
              <w:t>(fine-tuned)</w:t>
            </w:r>
          </w:p>
        </w:tc>
        <w:tc>
          <w:tcPr>
            <w:tcW w:w="792" w:type="pct"/>
          </w:tcPr>
          <w:p w:rsidR="00597A31" w:rsidRPr="00597A31" w:rsidRDefault="00597A31" w:rsidP="006D0BD3">
            <w:pPr>
              <w:rPr>
                <w:sz w:val="20"/>
                <w:szCs w:val="20"/>
              </w:rPr>
            </w:pPr>
            <w:r w:rsidRPr="00597A31">
              <w:rPr>
                <w:sz w:val="20"/>
                <w:szCs w:val="20"/>
              </w:rPr>
              <w:t>89.3</w:t>
            </w:r>
          </w:p>
        </w:tc>
        <w:tc>
          <w:tcPr>
            <w:tcW w:w="871" w:type="pct"/>
          </w:tcPr>
          <w:p w:rsidR="00597A31" w:rsidRPr="00597A31" w:rsidRDefault="00597A31" w:rsidP="006D0BD3">
            <w:pPr>
              <w:rPr>
                <w:sz w:val="20"/>
                <w:szCs w:val="20"/>
              </w:rPr>
            </w:pPr>
            <w:r w:rsidRPr="00597A31">
              <w:rPr>
                <w:sz w:val="20"/>
                <w:szCs w:val="20"/>
              </w:rPr>
              <w:t>0.89</w:t>
            </w:r>
          </w:p>
        </w:tc>
        <w:tc>
          <w:tcPr>
            <w:tcW w:w="749" w:type="pct"/>
          </w:tcPr>
          <w:p w:rsidR="00597A31" w:rsidRPr="00597A31" w:rsidRDefault="00597A31" w:rsidP="006D0BD3">
            <w:pPr>
              <w:rPr>
                <w:sz w:val="20"/>
                <w:szCs w:val="20"/>
              </w:rPr>
            </w:pPr>
            <w:r w:rsidRPr="00597A31">
              <w:rPr>
                <w:sz w:val="20"/>
                <w:szCs w:val="20"/>
              </w:rPr>
              <w:t>0.90</w:t>
            </w:r>
          </w:p>
        </w:tc>
        <w:tc>
          <w:tcPr>
            <w:tcW w:w="636" w:type="pct"/>
          </w:tcPr>
          <w:p w:rsidR="00597A31" w:rsidRPr="00597A31" w:rsidRDefault="00597A31" w:rsidP="006D0BD3">
            <w:pPr>
              <w:rPr>
                <w:sz w:val="20"/>
                <w:szCs w:val="20"/>
              </w:rPr>
            </w:pPr>
            <w:r w:rsidRPr="00597A31">
              <w:rPr>
                <w:sz w:val="20"/>
                <w:szCs w:val="20"/>
              </w:rPr>
              <w:t>0.895</w:t>
            </w:r>
          </w:p>
        </w:tc>
      </w:tr>
      <w:tr w:rsidR="00597A31" w:rsidRPr="00597A31" w:rsidTr="000F72E5">
        <w:tc>
          <w:tcPr>
            <w:tcW w:w="1953" w:type="pct"/>
          </w:tcPr>
          <w:p w:rsidR="00597A31" w:rsidRPr="00597A31" w:rsidRDefault="00597A31" w:rsidP="006D0BD3">
            <w:pPr>
              <w:rPr>
                <w:sz w:val="20"/>
                <w:szCs w:val="20"/>
              </w:rPr>
            </w:pPr>
            <w:r w:rsidRPr="00597A31">
              <w:rPr>
                <w:sz w:val="20"/>
                <w:szCs w:val="20"/>
              </w:rPr>
              <w:t>ResNet50 [13]</w:t>
            </w:r>
          </w:p>
          <w:p w:rsidR="00597A31" w:rsidRPr="00597A31" w:rsidRDefault="00597A31" w:rsidP="006D0BD3">
            <w:pPr>
              <w:rPr>
                <w:sz w:val="20"/>
                <w:szCs w:val="20"/>
              </w:rPr>
            </w:pPr>
            <w:r w:rsidRPr="00597A31">
              <w:rPr>
                <w:sz w:val="20"/>
                <w:szCs w:val="20"/>
              </w:rPr>
              <w:t>(fine-tuned)</w:t>
            </w:r>
          </w:p>
        </w:tc>
        <w:tc>
          <w:tcPr>
            <w:tcW w:w="792" w:type="pct"/>
          </w:tcPr>
          <w:p w:rsidR="00597A31" w:rsidRPr="00597A31" w:rsidRDefault="00597A31" w:rsidP="006D0BD3">
            <w:pPr>
              <w:rPr>
                <w:sz w:val="20"/>
                <w:szCs w:val="20"/>
              </w:rPr>
            </w:pPr>
            <w:r w:rsidRPr="00597A31">
              <w:rPr>
                <w:sz w:val="20"/>
                <w:szCs w:val="20"/>
              </w:rPr>
              <w:t>90.1</w:t>
            </w:r>
          </w:p>
        </w:tc>
        <w:tc>
          <w:tcPr>
            <w:tcW w:w="871" w:type="pct"/>
          </w:tcPr>
          <w:p w:rsidR="00597A31" w:rsidRPr="00597A31" w:rsidRDefault="00597A31" w:rsidP="006D0BD3">
            <w:pPr>
              <w:rPr>
                <w:sz w:val="20"/>
                <w:szCs w:val="20"/>
              </w:rPr>
            </w:pPr>
            <w:r w:rsidRPr="00597A31">
              <w:rPr>
                <w:sz w:val="20"/>
                <w:szCs w:val="20"/>
              </w:rPr>
              <w:t>0.90</w:t>
            </w:r>
          </w:p>
        </w:tc>
        <w:tc>
          <w:tcPr>
            <w:tcW w:w="749" w:type="pct"/>
          </w:tcPr>
          <w:p w:rsidR="00597A31" w:rsidRPr="00597A31" w:rsidRDefault="00597A31" w:rsidP="006D0BD3">
            <w:pPr>
              <w:rPr>
                <w:sz w:val="20"/>
                <w:szCs w:val="20"/>
              </w:rPr>
            </w:pPr>
            <w:r w:rsidRPr="00597A31">
              <w:rPr>
                <w:sz w:val="20"/>
                <w:szCs w:val="20"/>
              </w:rPr>
              <w:t>0.91</w:t>
            </w:r>
          </w:p>
        </w:tc>
        <w:tc>
          <w:tcPr>
            <w:tcW w:w="636" w:type="pct"/>
          </w:tcPr>
          <w:p w:rsidR="00597A31" w:rsidRPr="00597A31" w:rsidRDefault="00597A31" w:rsidP="006D0BD3">
            <w:pPr>
              <w:rPr>
                <w:sz w:val="20"/>
                <w:szCs w:val="20"/>
              </w:rPr>
            </w:pPr>
            <w:r w:rsidRPr="00597A31">
              <w:rPr>
                <w:sz w:val="20"/>
                <w:szCs w:val="20"/>
              </w:rPr>
              <w:t>0.905</w:t>
            </w:r>
          </w:p>
        </w:tc>
      </w:tr>
      <w:tr w:rsidR="00597A31" w:rsidRPr="00597A31" w:rsidTr="000F72E5">
        <w:tc>
          <w:tcPr>
            <w:tcW w:w="1953" w:type="pct"/>
          </w:tcPr>
          <w:p w:rsidR="00597A31" w:rsidRPr="00597A31" w:rsidRDefault="00597A31" w:rsidP="006D0BD3">
            <w:pPr>
              <w:rPr>
                <w:sz w:val="20"/>
                <w:szCs w:val="20"/>
              </w:rPr>
            </w:pPr>
            <w:r w:rsidRPr="00597A31">
              <w:rPr>
                <w:sz w:val="20"/>
                <w:szCs w:val="20"/>
              </w:rPr>
              <w:t>InceptionV3[29] (fine-tuned)</w:t>
            </w:r>
          </w:p>
        </w:tc>
        <w:tc>
          <w:tcPr>
            <w:tcW w:w="792" w:type="pct"/>
          </w:tcPr>
          <w:p w:rsidR="00597A31" w:rsidRPr="00597A31" w:rsidRDefault="00597A31" w:rsidP="006D0BD3">
            <w:pPr>
              <w:rPr>
                <w:sz w:val="20"/>
                <w:szCs w:val="20"/>
              </w:rPr>
            </w:pPr>
            <w:r w:rsidRPr="00597A31">
              <w:rPr>
                <w:sz w:val="20"/>
                <w:szCs w:val="20"/>
              </w:rPr>
              <w:t>88.5</w:t>
            </w:r>
          </w:p>
        </w:tc>
        <w:tc>
          <w:tcPr>
            <w:tcW w:w="871" w:type="pct"/>
          </w:tcPr>
          <w:p w:rsidR="00597A31" w:rsidRPr="00597A31" w:rsidRDefault="00597A31" w:rsidP="006D0BD3">
            <w:pPr>
              <w:rPr>
                <w:sz w:val="20"/>
                <w:szCs w:val="20"/>
              </w:rPr>
            </w:pPr>
            <w:r w:rsidRPr="00597A31">
              <w:rPr>
                <w:sz w:val="20"/>
                <w:szCs w:val="20"/>
              </w:rPr>
              <w:t>0.88</w:t>
            </w:r>
          </w:p>
        </w:tc>
        <w:tc>
          <w:tcPr>
            <w:tcW w:w="749" w:type="pct"/>
          </w:tcPr>
          <w:p w:rsidR="00597A31" w:rsidRPr="00597A31" w:rsidRDefault="00597A31" w:rsidP="006D0BD3">
            <w:pPr>
              <w:rPr>
                <w:sz w:val="20"/>
                <w:szCs w:val="20"/>
              </w:rPr>
            </w:pPr>
            <w:r w:rsidRPr="00597A31">
              <w:rPr>
                <w:sz w:val="20"/>
                <w:szCs w:val="20"/>
              </w:rPr>
              <w:t>0.89</w:t>
            </w:r>
          </w:p>
        </w:tc>
        <w:tc>
          <w:tcPr>
            <w:tcW w:w="636" w:type="pct"/>
          </w:tcPr>
          <w:p w:rsidR="00597A31" w:rsidRPr="00597A31" w:rsidRDefault="00597A31" w:rsidP="006D0BD3">
            <w:pPr>
              <w:rPr>
                <w:sz w:val="20"/>
                <w:szCs w:val="20"/>
              </w:rPr>
            </w:pPr>
            <w:r w:rsidRPr="00597A31">
              <w:rPr>
                <w:sz w:val="20"/>
                <w:szCs w:val="20"/>
              </w:rPr>
              <w:t>0.883</w:t>
            </w:r>
          </w:p>
        </w:tc>
      </w:tr>
      <w:tr w:rsidR="00597A31" w:rsidRPr="00597A31" w:rsidTr="000F72E5">
        <w:trPr>
          <w:trHeight w:val="645"/>
        </w:trPr>
        <w:tc>
          <w:tcPr>
            <w:tcW w:w="1953" w:type="pct"/>
          </w:tcPr>
          <w:p w:rsidR="00597A31" w:rsidRPr="00597A31" w:rsidRDefault="00597A31" w:rsidP="006D0BD3">
            <w:pPr>
              <w:rPr>
                <w:sz w:val="20"/>
                <w:szCs w:val="20"/>
              </w:rPr>
            </w:pPr>
            <w:proofErr w:type="spellStart"/>
            <w:r w:rsidRPr="00597A31">
              <w:rPr>
                <w:sz w:val="20"/>
                <w:szCs w:val="20"/>
              </w:rPr>
              <w:t>FaceNet</w:t>
            </w:r>
            <w:proofErr w:type="spellEnd"/>
            <w:r w:rsidRPr="00597A31">
              <w:rPr>
                <w:sz w:val="20"/>
                <w:szCs w:val="20"/>
              </w:rPr>
              <w:t xml:space="preserve"> embeddings + Logistic </w:t>
            </w:r>
            <w:proofErr w:type="gramStart"/>
            <w:r w:rsidRPr="00597A31">
              <w:rPr>
                <w:sz w:val="20"/>
                <w:szCs w:val="20"/>
              </w:rPr>
              <w:t>Regression  [</w:t>
            </w:r>
            <w:proofErr w:type="gramEnd"/>
            <w:r w:rsidRPr="00597A31">
              <w:rPr>
                <w:sz w:val="20"/>
                <w:szCs w:val="20"/>
              </w:rPr>
              <w:t>30]</w:t>
            </w:r>
          </w:p>
        </w:tc>
        <w:tc>
          <w:tcPr>
            <w:tcW w:w="792" w:type="pct"/>
          </w:tcPr>
          <w:p w:rsidR="00597A31" w:rsidRPr="00597A31" w:rsidRDefault="00597A31" w:rsidP="006D0BD3">
            <w:pPr>
              <w:rPr>
                <w:sz w:val="20"/>
                <w:szCs w:val="20"/>
              </w:rPr>
            </w:pPr>
            <w:r w:rsidRPr="00597A31">
              <w:rPr>
                <w:sz w:val="20"/>
                <w:szCs w:val="20"/>
              </w:rPr>
              <w:t>91.0</w:t>
            </w:r>
          </w:p>
        </w:tc>
        <w:tc>
          <w:tcPr>
            <w:tcW w:w="871" w:type="pct"/>
          </w:tcPr>
          <w:p w:rsidR="00597A31" w:rsidRPr="00597A31" w:rsidRDefault="00597A31" w:rsidP="006D0BD3">
            <w:pPr>
              <w:rPr>
                <w:sz w:val="20"/>
                <w:szCs w:val="20"/>
              </w:rPr>
            </w:pPr>
            <w:r w:rsidRPr="00597A31">
              <w:rPr>
                <w:sz w:val="20"/>
                <w:szCs w:val="20"/>
              </w:rPr>
              <w:t>0.91</w:t>
            </w:r>
          </w:p>
        </w:tc>
        <w:tc>
          <w:tcPr>
            <w:tcW w:w="749" w:type="pct"/>
          </w:tcPr>
          <w:p w:rsidR="00597A31" w:rsidRPr="00597A31" w:rsidRDefault="00597A31" w:rsidP="006D0BD3">
            <w:pPr>
              <w:rPr>
                <w:sz w:val="20"/>
                <w:szCs w:val="20"/>
              </w:rPr>
            </w:pPr>
            <w:r w:rsidRPr="00597A31">
              <w:rPr>
                <w:sz w:val="20"/>
                <w:szCs w:val="20"/>
              </w:rPr>
              <w:t>0.91</w:t>
            </w:r>
          </w:p>
        </w:tc>
        <w:tc>
          <w:tcPr>
            <w:tcW w:w="636" w:type="pct"/>
          </w:tcPr>
          <w:p w:rsidR="00597A31" w:rsidRPr="00597A31" w:rsidRDefault="00597A31" w:rsidP="006D0BD3">
            <w:pPr>
              <w:rPr>
                <w:sz w:val="20"/>
                <w:szCs w:val="20"/>
              </w:rPr>
            </w:pPr>
            <w:r w:rsidRPr="00597A31">
              <w:rPr>
                <w:sz w:val="20"/>
                <w:szCs w:val="20"/>
              </w:rPr>
              <w:t>0.910</w:t>
            </w:r>
          </w:p>
        </w:tc>
      </w:tr>
      <w:tr w:rsidR="00597A31" w:rsidRPr="00597A31" w:rsidTr="000F72E5">
        <w:tc>
          <w:tcPr>
            <w:tcW w:w="1953" w:type="pct"/>
          </w:tcPr>
          <w:p w:rsidR="00597A31" w:rsidRPr="00597A31" w:rsidRDefault="00597A31" w:rsidP="006D0BD3">
            <w:pPr>
              <w:rPr>
                <w:sz w:val="20"/>
                <w:szCs w:val="20"/>
              </w:rPr>
            </w:pPr>
            <w:proofErr w:type="spellStart"/>
            <w:r w:rsidRPr="00597A31">
              <w:rPr>
                <w:sz w:val="20"/>
                <w:szCs w:val="20"/>
              </w:rPr>
              <w:t>FaceNet</w:t>
            </w:r>
            <w:proofErr w:type="spellEnd"/>
            <w:r w:rsidRPr="00597A31">
              <w:rPr>
                <w:sz w:val="20"/>
                <w:szCs w:val="20"/>
              </w:rPr>
              <w:t xml:space="preserve"> + MLP [31]</w:t>
            </w:r>
          </w:p>
        </w:tc>
        <w:tc>
          <w:tcPr>
            <w:tcW w:w="792" w:type="pct"/>
          </w:tcPr>
          <w:p w:rsidR="00597A31" w:rsidRPr="00597A31" w:rsidRDefault="00597A31" w:rsidP="006D0BD3">
            <w:pPr>
              <w:rPr>
                <w:sz w:val="20"/>
                <w:szCs w:val="20"/>
              </w:rPr>
            </w:pPr>
            <w:r w:rsidRPr="00597A31">
              <w:rPr>
                <w:sz w:val="20"/>
                <w:szCs w:val="20"/>
              </w:rPr>
              <w:t>93.0</w:t>
            </w:r>
          </w:p>
        </w:tc>
        <w:tc>
          <w:tcPr>
            <w:tcW w:w="871" w:type="pct"/>
          </w:tcPr>
          <w:p w:rsidR="00597A31" w:rsidRPr="00597A31" w:rsidRDefault="00597A31" w:rsidP="006D0BD3">
            <w:pPr>
              <w:rPr>
                <w:sz w:val="20"/>
                <w:szCs w:val="20"/>
              </w:rPr>
            </w:pPr>
            <w:r w:rsidRPr="00597A31">
              <w:rPr>
                <w:sz w:val="20"/>
                <w:szCs w:val="20"/>
              </w:rPr>
              <w:t>0.92</w:t>
            </w:r>
          </w:p>
        </w:tc>
        <w:tc>
          <w:tcPr>
            <w:tcW w:w="749" w:type="pct"/>
          </w:tcPr>
          <w:p w:rsidR="00597A31" w:rsidRPr="00597A31" w:rsidRDefault="00597A31" w:rsidP="006D0BD3">
            <w:pPr>
              <w:rPr>
                <w:sz w:val="20"/>
                <w:szCs w:val="20"/>
              </w:rPr>
            </w:pPr>
            <w:r w:rsidRPr="00597A31">
              <w:rPr>
                <w:sz w:val="20"/>
                <w:szCs w:val="20"/>
              </w:rPr>
              <w:t>0.91</w:t>
            </w:r>
          </w:p>
        </w:tc>
        <w:tc>
          <w:tcPr>
            <w:tcW w:w="636" w:type="pct"/>
          </w:tcPr>
          <w:p w:rsidR="00597A31" w:rsidRPr="00597A31" w:rsidRDefault="00597A31" w:rsidP="006D0BD3">
            <w:pPr>
              <w:rPr>
                <w:sz w:val="20"/>
                <w:szCs w:val="20"/>
              </w:rPr>
            </w:pPr>
            <w:r w:rsidRPr="00597A31">
              <w:rPr>
                <w:sz w:val="20"/>
                <w:szCs w:val="20"/>
              </w:rPr>
              <w:t>0.925</w:t>
            </w:r>
          </w:p>
          <w:p w:rsidR="00597A31" w:rsidRPr="00597A31" w:rsidRDefault="00597A31" w:rsidP="006D0BD3">
            <w:pPr>
              <w:rPr>
                <w:sz w:val="20"/>
                <w:szCs w:val="20"/>
              </w:rPr>
            </w:pPr>
          </w:p>
        </w:tc>
      </w:tr>
      <w:tr w:rsidR="00597A31" w:rsidRPr="00597A31" w:rsidTr="000F72E5">
        <w:tc>
          <w:tcPr>
            <w:tcW w:w="1953" w:type="pct"/>
          </w:tcPr>
          <w:p w:rsidR="00597A31" w:rsidRPr="00597A31" w:rsidRDefault="00597A31" w:rsidP="006D0BD3">
            <w:pPr>
              <w:rPr>
                <w:sz w:val="20"/>
                <w:szCs w:val="20"/>
              </w:rPr>
            </w:pPr>
            <w:r w:rsidRPr="00597A31">
              <w:rPr>
                <w:b/>
                <w:bCs/>
                <w:sz w:val="20"/>
                <w:szCs w:val="20"/>
              </w:rPr>
              <w:t xml:space="preserve">Proposed Fusion (ResNet50 + </w:t>
            </w:r>
            <w:proofErr w:type="spellStart"/>
            <w:r w:rsidRPr="00597A31">
              <w:rPr>
                <w:b/>
                <w:bCs/>
                <w:sz w:val="20"/>
                <w:szCs w:val="20"/>
              </w:rPr>
              <w:t>FaceNet</w:t>
            </w:r>
            <w:proofErr w:type="spellEnd"/>
            <w:r w:rsidRPr="00597A31">
              <w:rPr>
                <w:b/>
                <w:bCs/>
                <w:sz w:val="20"/>
                <w:szCs w:val="20"/>
              </w:rPr>
              <w:t xml:space="preserve"> + MLP)</w:t>
            </w:r>
          </w:p>
        </w:tc>
        <w:tc>
          <w:tcPr>
            <w:tcW w:w="792" w:type="pct"/>
          </w:tcPr>
          <w:p w:rsidR="00597A31" w:rsidRPr="00597A31" w:rsidRDefault="00597A31" w:rsidP="006D0BD3">
            <w:pPr>
              <w:rPr>
                <w:sz w:val="20"/>
                <w:szCs w:val="20"/>
              </w:rPr>
            </w:pPr>
            <w:r w:rsidRPr="00597A31">
              <w:rPr>
                <w:b/>
                <w:bCs/>
                <w:sz w:val="20"/>
                <w:szCs w:val="20"/>
              </w:rPr>
              <w:t>95.2</w:t>
            </w:r>
          </w:p>
        </w:tc>
        <w:tc>
          <w:tcPr>
            <w:tcW w:w="871" w:type="pct"/>
          </w:tcPr>
          <w:p w:rsidR="00597A31" w:rsidRPr="00597A31" w:rsidRDefault="00597A31" w:rsidP="006D0BD3">
            <w:pPr>
              <w:rPr>
                <w:sz w:val="20"/>
                <w:szCs w:val="20"/>
              </w:rPr>
            </w:pPr>
            <w:r w:rsidRPr="00597A31">
              <w:rPr>
                <w:b/>
                <w:bCs/>
                <w:sz w:val="20"/>
                <w:szCs w:val="20"/>
              </w:rPr>
              <w:t>0.939</w:t>
            </w:r>
          </w:p>
        </w:tc>
        <w:tc>
          <w:tcPr>
            <w:tcW w:w="749" w:type="pct"/>
          </w:tcPr>
          <w:p w:rsidR="00597A31" w:rsidRPr="00597A31" w:rsidRDefault="00597A31" w:rsidP="006D0BD3">
            <w:pPr>
              <w:rPr>
                <w:sz w:val="20"/>
                <w:szCs w:val="20"/>
              </w:rPr>
            </w:pPr>
            <w:r w:rsidRPr="00597A31">
              <w:rPr>
                <w:b/>
                <w:bCs/>
                <w:sz w:val="20"/>
                <w:szCs w:val="20"/>
              </w:rPr>
              <w:t>0.95</w:t>
            </w:r>
          </w:p>
        </w:tc>
        <w:tc>
          <w:tcPr>
            <w:tcW w:w="636" w:type="pct"/>
          </w:tcPr>
          <w:p w:rsidR="00597A31" w:rsidRPr="00597A31" w:rsidRDefault="00597A31" w:rsidP="006D0BD3">
            <w:pPr>
              <w:rPr>
                <w:sz w:val="20"/>
                <w:szCs w:val="20"/>
              </w:rPr>
            </w:pPr>
            <w:r w:rsidRPr="00597A31">
              <w:rPr>
                <w:b/>
                <w:bCs/>
                <w:sz w:val="20"/>
                <w:szCs w:val="20"/>
              </w:rPr>
              <w:t>0.948</w:t>
            </w:r>
          </w:p>
        </w:tc>
      </w:tr>
    </w:tbl>
    <w:p w:rsidR="004B4FD8" w:rsidRPr="00597A31" w:rsidRDefault="00597A31" w:rsidP="00597A31">
      <w:pPr>
        <w:pStyle w:val="BodyText"/>
        <w:spacing w:before="126"/>
        <w:ind w:left="0" w:right="1075" w:firstLine="0"/>
        <w:jc w:val="center"/>
      </w:pPr>
      <w:r>
        <w:rPr>
          <w:b/>
          <w:bCs/>
          <w:noProof/>
        </w:rPr>
        <w:drawing>
          <wp:anchor distT="0" distB="0" distL="114300" distR="114300" simplePos="0" relativeHeight="251668992" behindDoc="0" locked="0" layoutInCell="1" allowOverlap="1" wp14:anchorId="00A34E41">
            <wp:simplePos x="0" y="0"/>
            <wp:positionH relativeFrom="margin">
              <wp:align>center</wp:align>
            </wp:positionH>
            <wp:positionV relativeFrom="paragraph">
              <wp:posOffset>517525</wp:posOffset>
            </wp:positionV>
            <wp:extent cx="4657725" cy="2802890"/>
            <wp:effectExtent l="0" t="0" r="9525" b="0"/>
            <wp:wrapTopAndBottom/>
            <wp:docPr id="2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4657725" cy="2802890"/>
                    </a:xfrm>
                    <a:prstGeom prst="rect">
                      <a:avLst/>
                    </a:prstGeom>
                    <a:ln/>
                  </pic:spPr>
                </pic:pic>
              </a:graphicData>
            </a:graphic>
            <wp14:sizeRelH relativeFrom="margin">
              <wp14:pctWidth>0</wp14:pctWidth>
            </wp14:sizeRelH>
            <wp14:sizeRelV relativeFrom="margin">
              <wp14:pctHeight>0</wp14:pctHeight>
            </wp14:sizeRelV>
          </wp:anchor>
        </w:drawing>
      </w:r>
      <w:r w:rsidR="00533E1C">
        <w:rPr>
          <w:b/>
        </w:rPr>
        <w:t xml:space="preserve">        </w:t>
      </w:r>
      <w:r w:rsidRPr="00597A31">
        <w:rPr>
          <w:b/>
        </w:rPr>
        <w:t>Figure 4:</w:t>
      </w:r>
      <w:r w:rsidRPr="00597A31">
        <w:t xml:space="preserve"> </w:t>
      </w:r>
      <w:r w:rsidRPr="00597A31">
        <w:rPr>
          <w:i/>
        </w:rPr>
        <w:t>Visual comparison of accuracy, precision, recall, and F1-score across models. The fusion approach consistently outperforms single-feature baselines</w:t>
      </w:r>
    </w:p>
    <w:p w:rsidR="00597A31" w:rsidRPr="00597A31" w:rsidRDefault="00597A31" w:rsidP="00597A31">
      <w:pPr>
        <w:pStyle w:val="BodyText"/>
        <w:spacing w:before="126"/>
        <w:ind w:left="0" w:right="1075" w:firstLine="0"/>
        <w:rPr>
          <w:b/>
        </w:rPr>
      </w:pPr>
      <w:r>
        <w:t xml:space="preserve">            </w:t>
      </w:r>
      <w:r w:rsidRPr="00597A31">
        <w:rPr>
          <w:b/>
        </w:rPr>
        <w:t xml:space="preserve">Fairness Evaluation </w:t>
      </w:r>
    </w:p>
    <w:p w:rsidR="00597A31" w:rsidRDefault="00597A31" w:rsidP="00597A31">
      <w:pPr>
        <w:pStyle w:val="BodyText"/>
        <w:spacing w:before="126"/>
        <w:ind w:right="1075"/>
      </w:pPr>
      <w:r>
        <w:t>To examine the fairness of the proposed model, the classification performance was analyzed separately for Group A and Group B using the confusion matrix. The model correctly classified 40 samples from Group A and 41 samples from Group B, while only two samples from each group were incorrectly classified. This similar error distribution shows that the model performs consistently across both groups without a noticeable preference toward one group over the other.</w:t>
      </w:r>
    </w:p>
    <w:p w:rsidR="00597A31" w:rsidRDefault="00597A31" w:rsidP="00597A31">
      <w:pPr>
        <w:pStyle w:val="BodyText"/>
        <w:spacing w:before="126"/>
        <w:ind w:right="1075"/>
      </w:pPr>
      <w:r>
        <w:t>The comparable classification results for both groups indicate that the proposed ResNet50–</w:t>
      </w:r>
      <w:proofErr w:type="spellStart"/>
      <w:r>
        <w:t>FaceNet</w:t>
      </w:r>
      <w:proofErr w:type="spellEnd"/>
      <w:r>
        <w:t xml:space="preserve"> fusion approach provides balanced predictive performance. These findings suggest that the model is able to learn discriminative facial features while maintaining a similar level of reliability across the evaluated demographic groups.</w:t>
      </w:r>
    </w:p>
    <w:p w:rsidR="00597A31" w:rsidRPr="00597A31" w:rsidRDefault="00597A31" w:rsidP="00597A31">
      <w:pPr>
        <w:pStyle w:val="BodyText"/>
        <w:spacing w:before="126"/>
        <w:ind w:left="0" w:right="1075" w:firstLine="0"/>
        <w:rPr>
          <w:b/>
        </w:rPr>
      </w:pPr>
      <w:r w:rsidRPr="00597A31">
        <w:rPr>
          <w:b/>
        </w:rPr>
        <w:t xml:space="preserve">             Cross-Dataset Evaluation</w:t>
      </w:r>
    </w:p>
    <w:p w:rsidR="004B4FD8" w:rsidRPr="00597A31" w:rsidRDefault="00597A31" w:rsidP="00597A31">
      <w:pPr>
        <w:pStyle w:val="BodyText"/>
        <w:spacing w:before="126"/>
        <w:ind w:right="1075" w:firstLine="0"/>
      </w:pPr>
      <w:r>
        <w:t xml:space="preserve">To evaluate the generalization ability of the proposed model, we tested it on the </w:t>
      </w:r>
      <w:proofErr w:type="spellStart"/>
      <w:r>
        <w:t>UTKFace</w:t>
      </w:r>
      <w:proofErr w:type="spellEnd"/>
      <w:r>
        <w:t xml:space="preserve"> [27] and </w:t>
      </w:r>
      <w:proofErr w:type="spellStart"/>
      <w:r>
        <w:t>FairFace</w:t>
      </w:r>
      <w:proofErr w:type="spellEnd"/>
      <w:r>
        <w:t xml:space="preserve"> [28] datasets without any additional training or fine-tuning. A total of 100 (50 Group A + 50 Group </w:t>
      </w:r>
      <w:proofErr w:type="gramStart"/>
      <w:r>
        <w:t xml:space="preserve">B)   </w:t>
      </w:r>
      <w:proofErr w:type="gramEnd"/>
      <w:r>
        <w:t xml:space="preserve">facial images from each dataset were used for evaluation. To maintain consistency, the original race annotations were </w:t>
      </w:r>
      <w:r>
        <w:lastRenderedPageBreak/>
        <w:t xml:space="preserve">grouped into two demographic categories: Group A (Asian) and Group B (Non-Asian), as presented in Table 6. The proposed feature fusion model achieved 88.7% accuracy on </w:t>
      </w:r>
      <w:proofErr w:type="spellStart"/>
      <w:r>
        <w:t>UTKFace</w:t>
      </w:r>
      <w:proofErr w:type="spellEnd"/>
      <w:r>
        <w:t xml:space="preserve"> and 87.9% on </w:t>
      </w:r>
      <w:proofErr w:type="spellStart"/>
      <w:r>
        <w:t>FairFace</w:t>
      </w:r>
      <w:proofErr w:type="spellEnd"/>
      <w:r>
        <w:t xml:space="preserve">, outperforming ResNet50 (74.8% and 76.1%) and </w:t>
      </w:r>
      <w:proofErr w:type="spellStart"/>
      <w:r>
        <w:t>FaceNet</w:t>
      </w:r>
      <w:proofErr w:type="spellEnd"/>
      <w:r>
        <w:t xml:space="preserve"> + MLP (85.4% and 84.6%), indicating good generalization across different datasets.</w:t>
      </w:r>
    </w:p>
    <w:p w:rsidR="00597A31" w:rsidRDefault="00597A31" w:rsidP="00EA1E64">
      <w:pPr>
        <w:pStyle w:val="BodyText"/>
        <w:spacing w:before="126"/>
        <w:ind w:right="1075" w:firstLine="0"/>
        <w:rPr>
          <w:i/>
        </w:rPr>
      </w:pPr>
      <w:r w:rsidRPr="00597A31">
        <w:rPr>
          <w:b/>
        </w:rPr>
        <w:t>Table 6.</w:t>
      </w:r>
      <w:r w:rsidRPr="00597A31">
        <w:rPr>
          <w:i/>
        </w:rPr>
        <w:t xml:space="preserve"> Demographic group mapping used for cross-dataset evaluation on </w:t>
      </w:r>
      <w:proofErr w:type="spellStart"/>
      <w:r w:rsidRPr="00597A31">
        <w:rPr>
          <w:i/>
        </w:rPr>
        <w:t>UTKFace</w:t>
      </w:r>
      <w:proofErr w:type="spellEnd"/>
      <w:r w:rsidRPr="00597A31">
        <w:rPr>
          <w:i/>
        </w:rPr>
        <w:t xml:space="preserve"> and </w:t>
      </w:r>
      <w:proofErr w:type="spellStart"/>
      <w:r w:rsidRPr="00597A31">
        <w:rPr>
          <w:i/>
        </w:rPr>
        <w:t>FairFace</w:t>
      </w:r>
      <w:proofErr w:type="spellEnd"/>
    </w:p>
    <w:p w:rsidR="00597A31" w:rsidRDefault="00597A31" w:rsidP="00EA1E64">
      <w:pPr>
        <w:pStyle w:val="BodyText"/>
        <w:spacing w:before="126"/>
        <w:ind w:right="1075" w:firstLine="0"/>
        <w:rPr>
          <w:i/>
        </w:rPr>
      </w:pPr>
      <w:r w:rsidRPr="00597A31">
        <w:rPr>
          <w:i/>
        </w:rPr>
        <w:t>.</w:t>
      </w:r>
    </w:p>
    <w:tbl>
      <w:tblPr>
        <w:tblW w:w="5000" w:type="pct"/>
        <w:tblBorders>
          <w:top w:val="single" w:sz="4" w:space="0" w:color="auto"/>
          <w:bottom w:val="single" w:sz="4" w:space="0" w:color="auto"/>
        </w:tblBorders>
        <w:tblLook w:val="0600" w:firstRow="0" w:lastRow="0" w:firstColumn="0" w:lastColumn="0" w:noHBand="1" w:noVBand="1"/>
      </w:tblPr>
      <w:tblGrid>
        <w:gridCol w:w="3000"/>
        <w:gridCol w:w="3001"/>
        <w:gridCol w:w="2999"/>
      </w:tblGrid>
      <w:tr w:rsidR="00597A31" w:rsidRPr="00597A31" w:rsidTr="00597A31">
        <w:tc>
          <w:tcPr>
            <w:tcW w:w="1667" w:type="pct"/>
            <w:tcBorders>
              <w:top w:val="single" w:sz="4" w:space="0" w:color="auto"/>
              <w:bottom w:val="single" w:sz="4" w:space="0" w:color="auto"/>
            </w:tcBorders>
            <w:shd w:val="clear" w:color="auto" w:fill="auto"/>
            <w:tcMar>
              <w:top w:w="100" w:type="dxa"/>
              <w:left w:w="100" w:type="dxa"/>
              <w:bottom w:w="100" w:type="dxa"/>
              <w:right w:w="100" w:type="dxa"/>
            </w:tcMar>
          </w:tcPr>
          <w:p w:rsidR="00597A31" w:rsidRPr="00597A31" w:rsidRDefault="00597A31" w:rsidP="006D0BD3">
            <w:pPr>
              <w:pBdr>
                <w:top w:val="nil"/>
                <w:left w:val="nil"/>
                <w:bottom w:val="nil"/>
                <w:right w:val="nil"/>
                <w:between w:val="nil"/>
              </w:pBdr>
              <w:rPr>
                <w:b/>
                <w:bCs/>
                <w:sz w:val="21"/>
                <w:szCs w:val="21"/>
              </w:rPr>
            </w:pPr>
            <w:r w:rsidRPr="00597A31">
              <w:rPr>
                <w:b/>
                <w:bCs/>
                <w:sz w:val="21"/>
                <w:szCs w:val="21"/>
              </w:rPr>
              <w:t>Dataset</w:t>
            </w:r>
          </w:p>
        </w:tc>
        <w:tc>
          <w:tcPr>
            <w:tcW w:w="1667" w:type="pct"/>
            <w:tcBorders>
              <w:top w:val="single" w:sz="4" w:space="0" w:color="auto"/>
              <w:bottom w:val="single" w:sz="4" w:space="0" w:color="auto"/>
            </w:tcBorders>
            <w:shd w:val="clear" w:color="auto" w:fill="auto"/>
            <w:tcMar>
              <w:top w:w="100" w:type="dxa"/>
              <w:left w:w="100" w:type="dxa"/>
              <w:bottom w:w="100" w:type="dxa"/>
              <w:right w:w="100" w:type="dxa"/>
            </w:tcMar>
          </w:tcPr>
          <w:p w:rsidR="00597A31" w:rsidRPr="00597A31" w:rsidRDefault="00597A31" w:rsidP="006D0BD3">
            <w:pPr>
              <w:pBdr>
                <w:top w:val="nil"/>
                <w:left w:val="nil"/>
                <w:bottom w:val="nil"/>
                <w:right w:val="nil"/>
                <w:between w:val="nil"/>
              </w:pBdr>
              <w:rPr>
                <w:b/>
                <w:bCs/>
                <w:sz w:val="21"/>
                <w:szCs w:val="21"/>
              </w:rPr>
            </w:pPr>
            <w:r w:rsidRPr="00597A31">
              <w:rPr>
                <w:b/>
                <w:bCs/>
                <w:sz w:val="21"/>
                <w:szCs w:val="21"/>
              </w:rPr>
              <w:t xml:space="preserve">Original Race Groups </w:t>
            </w:r>
          </w:p>
        </w:tc>
        <w:tc>
          <w:tcPr>
            <w:tcW w:w="1667" w:type="pct"/>
            <w:tcBorders>
              <w:top w:val="single" w:sz="4" w:space="0" w:color="auto"/>
              <w:bottom w:val="single" w:sz="4" w:space="0" w:color="auto"/>
            </w:tcBorders>
            <w:shd w:val="clear" w:color="auto" w:fill="auto"/>
            <w:tcMar>
              <w:top w:w="100" w:type="dxa"/>
              <w:left w:w="100" w:type="dxa"/>
              <w:bottom w:w="100" w:type="dxa"/>
              <w:right w:w="100" w:type="dxa"/>
            </w:tcMar>
          </w:tcPr>
          <w:p w:rsidR="00597A31" w:rsidRPr="00597A31" w:rsidRDefault="00597A31" w:rsidP="006D0BD3">
            <w:pPr>
              <w:pBdr>
                <w:top w:val="nil"/>
                <w:left w:val="nil"/>
                <w:bottom w:val="nil"/>
                <w:right w:val="nil"/>
                <w:between w:val="nil"/>
              </w:pBdr>
              <w:rPr>
                <w:b/>
                <w:bCs/>
                <w:sz w:val="21"/>
                <w:szCs w:val="21"/>
              </w:rPr>
            </w:pPr>
            <w:r w:rsidRPr="00597A31">
              <w:rPr>
                <w:b/>
                <w:bCs/>
                <w:sz w:val="21"/>
                <w:szCs w:val="21"/>
              </w:rPr>
              <w:t xml:space="preserve">Mapped Demographic Groups </w:t>
            </w:r>
          </w:p>
        </w:tc>
      </w:tr>
      <w:tr w:rsidR="00597A31" w:rsidRPr="00597A31" w:rsidTr="00597A31">
        <w:tc>
          <w:tcPr>
            <w:tcW w:w="1667" w:type="pct"/>
            <w:tcBorders>
              <w:top w:val="single" w:sz="4" w:space="0" w:color="auto"/>
            </w:tcBorders>
            <w:shd w:val="clear" w:color="auto" w:fill="auto"/>
            <w:tcMar>
              <w:top w:w="100" w:type="dxa"/>
              <w:left w:w="100" w:type="dxa"/>
              <w:bottom w:w="100" w:type="dxa"/>
              <w:right w:w="100" w:type="dxa"/>
            </w:tcMar>
          </w:tcPr>
          <w:p w:rsidR="00597A31" w:rsidRPr="00597A31" w:rsidRDefault="00597A31" w:rsidP="006D0BD3">
            <w:pPr>
              <w:pBdr>
                <w:top w:val="nil"/>
                <w:left w:val="nil"/>
                <w:bottom w:val="nil"/>
                <w:right w:val="nil"/>
                <w:between w:val="nil"/>
              </w:pBdr>
              <w:rPr>
                <w:sz w:val="21"/>
                <w:szCs w:val="21"/>
              </w:rPr>
            </w:pPr>
            <w:proofErr w:type="spellStart"/>
            <w:r w:rsidRPr="00597A31">
              <w:rPr>
                <w:sz w:val="21"/>
                <w:szCs w:val="21"/>
              </w:rPr>
              <w:t>UTKFace</w:t>
            </w:r>
            <w:proofErr w:type="spellEnd"/>
            <w:r w:rsidRPr="00597A31">
              <w:rPr>
                <w:sz w:val="21"/>
                <w:szCs w:val="21"/>
              </w:rPr>
              <w:t xml:space="preserve"> dataset [27]</w:t>
            </w:r>
          </w:p>
        </w:tc>
        <w:tc>
          <w:tcPr>
            <w:tcW w:w="1667" w:type="pct"/>
            <w:tcBorders>
              <w:top w:val="single" w:sz="4" w:space="0" w:color="auto"/>
            </w:tcBorders>
            <w:shd w:val="clear" w:color="auto" w:fill="auto"/>
            <w:tcMar>
              <w:top w:w="100" w:type="dxa"/>
              <w:left w:w="100" w:type="dxa"/>
              <w:bottom w:w="100" w:type="dxa"/>
              <w:right w:w="100" w:type="dxa"/>
            </w:tcMar>
          </w:tcPr>
          <w:p w:rsidR="00597A31" w:rsidRPr="00597A31" w:rsidRDefault="00597A31" w:rsidP="006D0BD3">
            <w:pPr>
              <w:pBdr>
                <w:top w:val="nil"/>
                <w:left w:val="nil"/>
                <w:bottom w:val="nil"/>
                <w:right w:val="nil"/>
                <w:between w:val="nil"/>
              </w:pBdr>
              <w:rPr>
                <w:sz w:val="21"/>
                <w:szCs w:val="21"/>
              </w:rPr>
            </w:pPr>
            <w:r w:rsidRPr="00597A31">
              <w:rPr>
                <w:sz w:val="21"/>
                <w:szCs w:val="21"/>
              </w:rPr>
              <w:t xml:space="preserve">White, Black, Asian, Indian, Others </w:t>
            </w:r>
          </w:p>
        </w:tc>
        <w:tc>
          <w:tcPr>
            <w:tcW w:w="1667" w:type="pct"/>
            <w:tcBorders>
              <w:top w:val="single" w:sz="4" w:space="0" w:color="auto"/>
            </w:tcBorders>
            <w:shd w:val="clear" w:color="auto" w:fill="auto"/>
            <w:tcMar>
              <w:top w:w="100" w:type="dxa"/>
              <w:left w:w="100" w:type="dxa"/>
              <w:bottom w:w="100" w:type="dxa"/>
              <w:right w:w="100" w:type="dxa"/>
            </w:tcMar>
          </w:tcPr>
          <w:p w:rsidR="00597A31" w:rsidRPr="00597A31" w:rsidRDefault="00597A31" w:rsidP="006D0BD3">
            <w:pPr>
              <w:pBdr>
                <w:top w:val="nil"/>
                <w:left w:val="nil"/>
                <w:bottom w:val="nil"/>
                <w:right w:val="nil"/>
                <w:between w:val="nil"/>
              </w:pBdr>
              <w:rPr>
                <w:sz w:val="21"/>
                <w:szCs w:val="21"/>
              </w:rPr>
            </w:pPr>
            <w:r w:rsidRPr="00597A31">
              <w:rPr>
                <w:b/>
                <w:bCs/>
                <w:sz w:val="21"/>
                <w:szCs w:val="21"/>
              </w:rPr>
              <w:t>Group A:</w:t>
            </w:r>
            <w:r w:rsidRPr="00597A31">
              <w:rPr>
                <w:sz w:val="21"/>
                <w:szCs w:val="21"/>
              </w:rPr>
              <w:t xml:space="preserve"> Asian</w:t>
            </w:r>
          </w:p>
          <w:p w:rsidR="00597A31" w:rsidRPr="00597A31" w:rsidRDefault="00597A31" w:rsidP="006D0BD3">
            <w:pPr>
              <w:pBdr>
                <w:top w:val="nil"/>
                <w:left w:val="nil"/>
                <w:bottom w:val="nil"/>
                <w:right w:val="nil"/>
                <w:between w:val="nil"/>
              </w:pBdr>
              <w:rPr>
                <w:sz w:val="21"/>
                <w:szCs w:val="21"/>
              </w:rPr>
            </w:pPr>
            <w:r w:rsidRPr="00597A31">
              <w:rPr>
                <w:b/>
                <w:bCs/>
                <w:sz w:val="21"/>
                <w:szCs w:val="21"/>
              </w:rPr>
              <w:t>Group B:</w:t>
            </w:r>
            <w:r w:rsidRPr="00597A31">
              <w:rPr>
                <w:sz w:val="21"/>
                <w:szCs w:val="21"/>
              </w:rPr>
              <w:t xml:space="preserve"> White, Black, Indian, Others </w:t>
            </w:r>
          </w:p>
        </w:tc>
      </w:tr>
      <w:tr w:rsidR="00597A31" w:rsidRPr="00597A31" w:rsidTr="00597A31">
        <w:tc>
          <w:tcPr>
            <w:tcW w:w="1667" w:type="pct"/>
            <w:shd w:val="clear" w:color="auto" w:fill="auto"/>
            <w:tcMar>
              <w:top w:w="100" w:type="dxa"/>
              <w:left w:w="100" w:type="dxa"/>
              <w:bottom w:w="100" w:type="dxa"/>
              <w:right w:w="100" w:type="dxa"/>
            </w:tcMar>
          </w:tcPr>
          <w:p w:rsidR="00597A31" w:rsidRPr="00597A31" w:rsidRDefault="00597A31" w:rsidP="006D0BD3">
            <w:pPr>
              <w:spacing w:before="280" w:after="280"/>
              <w:jc w:val="both"/>
              <w:rPr>
                <w:sz w:val="21"/>
                <w:szCs w:val="21"/>
              </w:rPr>
            </w:pPr>
            <w:proofErr w:type="spellStart"/>
            <w:proofErr w:type="gramStart"/>
            <w:r w:rsidRPr="00597A31">
              <w:rPr>
                <w:sz w:val="21"/>
                <w:szCs w:val="21"/>
              </w:rPr>
              <w:t>FairFace</w:t>
            </w:r>
            <w:proofErr w:type="spellEnd"/>
            <w:r w:rsidRPr="00597A31">
              <w:rPr>
                <w:sz w:val="21"/>
                <w:szCs w:val="21"/>
              </w:rPr>
              <w:t>[</w:t>
            </w:r>
            <w:proofErr w:type="gramEnd"/>
            <w:r w:rsidRPr="00597A31">
              <w:rPr>
                <w:sz w:val="21"/>
                <w:szCs w:val="21"/>
              </w:rPr>
              <w:t>28]</w:t>
            </w:r>
          </w:p>
        </w:tc>
        <w:tc>
          <w:tcPr>
            <w:tcW w:w="1667" w:type="pct"/>
            <w:shd w:val="clear" w:color="auto" w:fill="auto"/>
            <w:tcMar>
              <w:top w:w="100" w:type="dxa"/>
              <w:left w:w="100" w:type="dxa"/>
              <w:bottom w:w="100" w:type="dxa"/>
              <w:right w:w="100" w:type="dxa"/>
            </w:tcMar>
          </w:tcPr>
          <w:p w:rsidR="00597A31" w:rsidRPr="00597A31" w:rsidRDefault="00597A31" w:rsidP="006D0BD3">
            <w:pPr>
              <w:pBdr>
                <w:top w:val="nil"/>
                <w:left w:val="nil"/>
                <w:bottom w:val="nil"/>
                <w:right w:val="nil"/>
                <w:between w:val="nil"/>
              </w:pBdr>
              <w:rPr>
                <w:sz w:val="21"/>
                <w:szCs w:val="21"/>
              </w:rPr>
            </w:pPr>
            <w:r w:rsidRPr="00597A31">
              <w:rPr>
                <w:sz w:val="21"/>
                <w:szCs w:val="21"/>
              </w:rPr>
              <w:t xml:space="preserve">White, Black, East Asian, Southeast Asian, Indian, Middle Eastern, </w:t>
            </w:r>
            <w:proofErr w:type="spellStart"/>
            <w:r w:rsidRPr="00597A31">
              <w:rPr>
                <w:sz w:val="21"/>
                <w:szCs w:val="21"/>
              </w:rPr>
              <w:t>Latino_Hispanic</w:t>
            </w:r>
            <w:proofErr w:type="spellEnd"/>
            <w:r w:rsidRPr="00597A31">
              <w:rPr>
                <w:sz w:val="21"/>
                <w:szCs w:val="21"/>
              </w:rPr>
              <w:t xml:space="preserve"> </w:t>
            </w:r>
          </w:p>
        </w:tc>
        <w:tc>
          <w:tcPr>
            <w:tcW w:w="1667" w:type="pct"/>
            <w:shd w:val="clear" w:color="auto" w:fill="auto"/>
            <w:tcMar>
              <w:top w:w="100" w:type="dxa"/>
              <w:left w:w="100" w:type="dxa"/>
              <w:bottom w:w="100" w:type="dxa"/>
              <w:right w:w="100" w:type="dxa"/>
            </w:tcMar>
          </w:tcPr>
          <w:p w:rsidR="00597A31" w:rsidRPr="00597A31" w:rsidRDefault="00597A31" w:rsidP="006D0BD3">
            <w:pPr>
              <w:pBdr>
                <w:top w:val="nil"/>
                <w:left w:val="nil"/>
                <w:bottom w:val="nil"/>
                <w:right w:val="nil"/>
                <w:between w:val="nil"/>
              </w:pBdr>
              <w:rPr>
                <w:b/>
                <w:bCs/>
                <w:sz w:val="21"/>
                <w:szCs w:val="21"/>
              </w:rPr>
            </w:pPr>
            <w:r w:rsidRPr="00597A31">
              <w:rPr>
                <w:b/>
                <w:bCs/>
                <w:sz w:val="21"/>
                <w:szCs w:val="21"/>
              </w:rPr>
              <w:t>Group A:</w:t>
            </w:r>
            <w:r w:rsidRPr="00597A31">
              <w:rPr>
                <w:sz w:val="21"/>
                <w:szCs w:val="21"/>
              </w:rPr>
              <w:t xml:space="preserve"> East Asian, Southeast Asian </w:t>
            </w:r>
          </w:p>
          <w:p w:rsidR="00597A31" w:rsidRPr="00597A31" w:rsidRDefault="00597A31" w:rsidP="006D0BD3">
            <w:pPr>
              <w:pBdr>
                <w:top w:val="nil"/>
                <w:left w:val="nil"/>
                <w:bottom w:val="nil"/>
                <w:right w:val="nil"/>
                <w:between w:val="nil"/>
              </w:pBdr>
              <w:rPr>
                <w:sz w:val="21"/>
                <w:szCs w:val="21"/>
              </w:rPr>
            </w:pPr>
            <w:r w:rsidRPr="00597A31">
              <w:rPr>
                <w:b/>
                <w:bCs/>
                <w:sz w:val="21"/>
                <w:szCs w:val="21"/>
              </w:rPr>
              <w:t>Group B:</w:t>
            </w:r>
            <w:r w:rsidRPr="00597A31">
              <w:rPr>
                <w:sz w:val="21"/>
                <w:szCs w:val="21"/>
              </w:rPr>
              <w:t xml:space="preserve"> White, Black, Indian, Middle Eastern, </w:t>
            </w:r>
            <w:proofErr w:type="spellStart"/>
            <w:r w:rsidRPr="00597A31">
              <w:rPr>
                <w:sz w:val="21"/>
                <w:szCs w:val="21"/>
              </w:rPr>
              <w:t>Latino_Hispanic</w:t>
            </w:r>
            <w:proofErr w:type="spellEnd"/>
            <w:r w:rsidRPr="00597A31">
              <w:rPr>
                <w:sz w:val="21"/>
                <w:szCs w:val="21"/>
              </w:rPr>
              <w:t xml:space="preserve"> </w:t>
            </w:r>
          </w:p>
        </w:tc>
      </w:tr>
    </w:tbl>
    <w:p w:rsidR="00597A31" w:rsidRDefault="00597A31" w:rsidP="00EA1E64">
      <w:pPr>
        <w:pStyle w:val="BodyText"/>
        <w:spacing w:before="126"/>
        <w:ind w:right="1075" w:firstLine="0"/>
        <w:rPr>
          <w:i/>
        </w:rPr>
      </w:pPr>
    </w:p>
    <w:p w:rsidR="00597A31" w:rsidRDefault="00597A31" w:rsidP="00597A31">
      <w:pPr>
        <w:pStyle w:val="BodyText"/>
        <w:spacing w:before="126"/>
        <w:ind w:right="1075" w:firstLine="0"/>
        <w:rPr>
          <w:i/>
        </w:rPr>
      </w:pPr>
      <w:r w:rsidRPr="00597A31">
        <w:rPr>
          <w:b/>
        </w:rPr>
        <w:t xml:space="preserve">Table </w:t>
      </w:r>
      <w:r>
        <w:rPr>
          <w:b/>
        </w:rPr>
        <w:t>7</w:t>
      </w:r>
      <w:r w:rsidRPr="00597A31">
        <w:rPr>
          <w:b/>
        </w:rPr>
        <w:t>.</w:t>
      </w:r>
      <w:r w:rsidRPr="00597A31">
        <w:rPr>
          <w:i/>
        </w:rPr>
        <w:t xml:space="preserve"> Complexity analysis of evaluated models.</w:t>
      </w:r>
    </w:p>
    <w:p w:rsidR="00597A31" w:rsidRDefault="00597A31" w:rsidP="00597A31">
      <w:pPr>
        <w:pStyle w:val="BodyText"/>
        <w:spacing w:before="126"/>
        <w:ind w:right="1075" w:firstLine="0"/>
        <w:rPr>
          <w:i/>
        </w:rPr>
      </w:pPr>
    </w:p>
    <w:tbl>
      <w:tblPr>
        <w:tblW w:w="5000" w:type="pct"/>
        <w:tblBorders>
          <w:top w:val="single" w:sz="4" w:space="0" w:color="auto"/>
          <w:bottom w:val="single" w:sz="4" w:space="0" w:color="auto"/>
        </w:tblBorders>
        <w:tblLook w:val="0000" w:firstRow="0" w:lastRow="0" w:firstColumn="0" w:lastColumn="0" w:noHBand="0" w:noVBand="0"/>
      </w:tblPr>
      <w:tblGrid>
        <w:gridCol w:w="2082"/>
        <w:gridCol w:w="2410"/>
        <w:gridCol w:w="2254"/>
        <w:gridCol w:w="2254"/>
      </w:tblGrid>
      <w:tr w:rsidR="00597A31" w:rsidRPr="00597A31" w:rsidTr="00597A31">
        <w:trPr>
          <w:trHeight w:val="289"/>
        </w:trPr>
        <w:tc>
          <w:tcPr>
            <w:tcW w:w="1157" w:type="pct"/>
            <w:tcBorders>
              <w:top w:val="single" w:sz="4" w:space="0" w:color="auto"/>
              <w:bottom w:val="single" w:sz="4" w:space="0" w:color="auto"/>
            </w:tcBorders>
          </w:tcPr>
          <w:p w:rsidR="00597A31" w:rsidRPr="00597A31" w:rsidRDefault="00597A31" w:rsidP="006D0BD3">
            <w:pPr>
              <w:pBdr>
                <w:top w:val="nil"/>
                <w:left w:val="nil"/>
                <w:bottom w:val="nil"/>
                <w:right w:val="nil"/>
                <w:between w:val="nil"/>
              </w:pBdr>
              <w:jc w:val="both"/>
              <w:rPr>
                <w:b/>
                <w:bCs/>
                <w:color w:val="000000"/>
                <w:sz w:val="21"/>
                <w:szCs w:val="21"/>
              </w:rPr>
            </w:pPr>
            <w:r w:rsidRPr="00597A31">
              <w:rPr>
                <w:b/>
                <w:bCs/>
                <w:color w:val="000000"/>
                <w:sz w:val="21"/>
                <w:szCs w:val="21"/>
              </w:rPr>
              <w:t>Model</w:t>
            </w:r>
          </w:p>
        </w:tc>
        <w:tc>
          <w:tcPr>
            <w:tcW w:w="1339" w:type="pct"/>
            <w:tcBorders>
              <w:top w:val="single" w:sz="4" w:space="0" w:color="auto"/>
              <w:bottom w:val="single" w:sz="4" w:space="0" w:color="auto"/>
            </w:tcBorders>
          </w:tcPr>
          <w:p w:rsidR="00597A31" w:rsidRPr="00597A31" w:rsidRDefault="00597A31" w:rsidP="006D0BD3">
            <w:pPr>
              <w:pBdr>
                <w:top w:val="nil"/>
                <w:left w:val="nil"/>
                <w:bottom w:val="nil"/>
                <w:right w:val="nil"/>
                <w:between w:val="nil"/>
              </w:pBdr>
              <w:jc w:val="both"/>
              <w:rPr>
                <w:b/>
                <w:bCs/>
                <w:color w:val="000000"/>
                <w:sz w:val="21"/>
                <w:szCs w:val="21"/>
              </w:rPr>
            </w:pPr>
            <w:r w:rsidRPr="00597A31">
              <w:rPr>
                <w:b/>
                <w:bCs/>
                <w:color w:val="000000"/>
                <w:sz w:val="21"/>
                <w:szCs w:val="21"/>
              </w:rPr>
              <w:t>Total/Frozen Parameters (M)</w:t>
            </w:r>
          </w:p>
        </w:tc>
        <w:tc>
          <w:tcPr>
            <w:tcW w:w="1252" w:type="pct"/>
            <w:tcBorders>
              <w:top w:val="single" w:sz="4" w:space="0" w:color="auto"/>
              <w:bottom w:val="single" w:sz="4" w:space="0" w:color="auto"/>
            </w:tcBorders>
          </w:tcPr>
          <w:p w:rsidR="00597A31" w:rsidRPr="00597A31" w:rsidRDefault="00597A31" w:rsidP="006D0BD3">
            <w:pPr>
              <w:pBdr>
                <w:top w:val="nil"/>
                <w:left w:val="nil"/>
                <w:bottom w:val="nil"/>
                <w:right w:val="nil"/>
                <w:between w:val="nil"/>
              </w:pBdr>
              <w:jc w:val="both"/>
              <w:rPr>
                <w:b/>
                <w:bCs/>
                <w:color w:val="000000"/>
                <w:sz w:val="21"/>
                <w:szCs w:val="21"/>
              </w:rPr>
            </w:pPr>
            <w:r w:rsidRPr="00597A31">
              <w:rPr>
                <w:b/>
                <w:bCs/>
                <w:color w:val="000000"/>
                <w:sz w:val="21"/>
                <w:szCs w:val="21"/>
              </w:rPr>
              <w:t>Trainable Parameters (M)</w:t>
            </w:r>
          </w:p>
        </w:tc>
        <w:tc>
          <w:tcPr>
            <w:tcW w:w="1252" w:type="pct"/>
            <w:tcBorders>
              <w:top w:val="single" w:sz="4" w:space="0" w:color="auto"/>
              <w:bottom w:val="single" w:sz="4" w:space="0" w:color="auto"/>
            </w:tcBorders>
          </w:tcPr>
          <w:p w:rsidR="00597A31" w:rsidRPr="00597A31" w:rsidRDefault="00597A31" w:rsidP="006D0BD3">
            <w:pPr>
              <w:pBdr>
                <w:top w:val="nil"/>
                <w:left w:val="nil"/>
                <w:bottom w:val="nil"/>
                <w:right w:val="nil"/>
                <w:between w:val="nil"/>
              </w:pBdr>
              <w:jc w:val="both"/>
              <w:rPr>
                <w:b/>
                <w:bCs/>
                <w:color w:val="000000"/>
                <w:sz w:val="21"/>
                <w:szCs w:val="21"/>
              </w:rPr>
            </w:pPr>
            <w:r w:rsidRPr="00597A31">
              <w:rPr>
                <w:b/>
                <w:bCs/>
                <w:color w:val="000000"/>
                <w:sz w:val="21"/>
                <w:szCs w:val="21"/>
              </w:rPr>
              <w:t>Inference (</w:t>
            </w:r>
            <w:proofErr w:type="spellStart"/>
            <w:r w:rsidRPr="00597A31">
              <w:rPr>
                <w:b/>
                <w:bCs/>
                <w:color w:val="000000"/>
                <w:sz w:val="21"/>
                <w:szCs w:val="21"/>
              </w:rPr>
              <w:t>ms</w:t>
            </w:r>
            <w:proofErr w:type="spellEnd"/>
            <w:r w:rsidRPr="00597A31">
              <w:rPr>
                <w:b/>
                <w:bCs/>
                <w:color w:val="000000"/>
                <w:sz w:val="21"/>
                <w:szCs w:val="21"/>
              </w:rPr>
              <w:t>/</w:t>
            </w:r>
            <w:proofErr w:type="spellStart"/>
            <w:r w:rsidRPr="00597A31">
              <w:rPr>
                <w:b/>
                <w:bCs/>
                <w:color w:val="000000"/>
                <w:sz w:val="21"/>
                <w:szCs w:val="21"/>
              </w:rPr>
              <w:t>img</w:t>
            </w:r>
            <w:proofErr w:type="spellEnd"/>
            <w:r w:rsidRPr="00597A31">
              <w:rPr>
                <w:b/>
                <w:bCs/>
                <w:color w:val="000000"/>
                <w:sz w:val="21"/>
                <w:szCs w:val="21"/>
              </w:rPr>
              <w:t>)</w:t>
            </w:r>
          </w:p>
        </w:tc>
      </w:tr>
      <w:tr w:rsidR="00597A31" w:rsidRPr="00597A31" w:rsidTr="00597A31">
        <w:tc>
          <w:tcPr>
            <w:tcW w:w="1157" w:type="pct"/>
            <w:tcBorders>
              <w:top w:val="single" w:sz="4" w:space="0" w:color="auto"/>
            </w:tcBorders>
          </w:tcPr>
          <w:p w:rsidR="00597A31" w:rsidRPr="00597A31" w:rsidRDefault="00597A31" w:rsidP="006D0BD3">
            <w:pPr>
              <w:pBdr>
                <w:top w:val="nil"/>
                <w:left w:val="nil"/>
                <w:bottom w:val="nil"/>
                <w:right w:val="nil"/>
                <w:between w:val="nil"/>
              </w:pBdr>
              <w:jc w:val="both"/>
              <w:rPr>
                <w:color w:val="000000"/>
                <w:sz w:val="21"/>
                <w:szCs w:val="21"/>
              </w:rPr>
            </w:pPr>
            <w:r w:rsidRPr="00597A31">
              <w:rPr>
                <w:color w:val="000000"/>
                <w:sz w:val="21"/>
                <w:szCs w:val="21"/>
              </w:rPr>
              <w:t>ResNet50 (fine-tuned)</w:t>
            </w:r>
          </w:p>
        </w:tc>
        <w:tc>
          <w:tcPr>
            <w:tcW w:w="1339" w:type="pct"/>
            <w:tcBorders>
              <w:top w:val="single" w:sz="4" w:space="0" w:color="auto"/>
            </w:tcBorders>
          </w:tcPr>
          <w:p w:rsidR="00597A31" w:rsidRPr="00597A31" w:rsidRDefault="00597A31" w:rsidP="006D0BD3">
            <w:pPr>
              <w:pBdr>
                <w:top w:val="nil"/>
                <w:left w:val="nil"/>
                <w:bottom w:val="nil"/>
                <w:right w:val="nil"/>
                <w:between w:val="nil"/>
              </w:pBdr>
              <w:jc w:val="both"/>
              <w:rPr>
                <w:color w:val="000000"/>
                <w:sz w:val="21"/>
                <w:szCs w:val="21"/>
              </w:rPr>
            </w:pPr>
            <w:r w:rsidRPr="00597A31">
              <w:rPr>
                <w:color w:val="000000"/>
                <w:sz w:val="21"/>
                <w:szCs w:val="21"/>
              </w:rPr>
              <w:t>25.6</w:t>
            </w:r>
          </w:p>
        </w:tc>
        <w:tc>
          <w:tcPr>
            <w:tcW w:w="1252" w:type="pct"/>
            <w:tcBorders>
              <w:top w:val="single" w:sz="4" w:space="0" w:color="auto"/>
            </w:tcBorders>
          </w:tcPr>
          <w:p w:rsidR="00597A31" w:rsidRPr="00597A31" w:rsidRDefault="00597A31" w:rsidP="006D0BD3">
            <w:pPr>
              <w:pBdr>
                <w:top w:val="nil"/>
                <w:left w:val="nil"/>
                <w:bottom w:val="nil"/>
                <w:right w:val="nil"/>
                <w:between w:val="nil"/>
              </w:pBdr>
              <w:jc w:val="both"/>
              <w:rPr>
                <w:color w:val="000000"/>
                <w:sz w:val="21"/>
                <w:szCs w:val="21"/>
              </w:rPr>
            </w:pPr>
            <w:r w:rsidRPr="00597A31">
              <w:rPr>
                <w:color w:val="000000"/>
                <w:sz w:val="21"/>
                <w:szCs w:val="21"/>
              </w:rPr>
              <w:t>2.5</w:t>
            </w:r>
          </w:p>
        </w:tc>
        <w:tc>
          <w:tcPr>
            <w:tcW w:w="1252" w:type="pct"/>
            <w:tcBorders>
              <w:top w:val="single" w:sz="4" w:space="0" w:color="auto"/>
            </w:tcBorders>
          </w:tcPr>
          <w:p w:rsidR="00597A31" w:rsidRPr="00597A31" w:rsidRDefault="00597A31" w:rsidP="006D0BD3">
            <w:pPr>
              <w:pBdr>
                <w:top w:val="nil"/>
                <w:left w:val="nil"/>
                <w:bottom w:val="nil"/>
                <w:right w:val="nil"/>
                <w:between w:val="nil"/>
              </w:pBdr>
              <w:jc w:val="both"/>
              <w:rPr>
                <w:color w:val="000000"/>
                <w:sz w:val="21"/>
                <w:szCs w:val="21"/>
              </w:rPr>
            </w:pPr>
            <w:r w:rsidRPr="00597A31">
              <w:rPr>
                <w:color w:val="000000"/>
                <w:sz w:val="21"/>
                <w:szCs w:val="21"/>
              </w:rPr>
              <w:t>18</w:t>
            </w:r>
          </w:p>
        </w:tc>
      </w:tr>
      <w:tr w:rsidR="00597A31" w:rsidRPr="00597A31" w:rsidTr="00597A31">
        <w:tc>
          <w:tcPr>
            <w:tcW w:w="1157" w:type="pct"/>
          </w:tcPr>
          <w:p w:rsidR="00597A31" w:rsidRPr="00597A31" w:rsidRDefault="00597A31" w:rsidP="006D0BD3">
            <w:pPr>
              <w:pBdr>
                <w:top w:val="nil"/>
                <w:left w:val="nil"/>
                <w:bottom w:val="nil"/>
                <w:right w:val="nil"/>
                <w:between w:val="nil"/>
              </w:pBdr>
              <w:jc w:val="both"/>
              <w:rPr>
                <w:color w:val="000000"/>
                <w:sz w:val="21"/>
                <w:szCs w:val="21"/>
              </w:rPr>
            </w:pPr>
            <w:proofErr w:type="spellStart"/>
            <w:r w:rsidRPr="00597A31">
              <w:rPr>
                <w:color w:val="000000"/>
                <w:sz w:val="21"/>
                <w:szCs w:val="21"/>
              </w:rPr>
              <w:t>FaceNet</w:t>
            </w:r>
            <w:proofErr w:type="spellEnd"/>
            <w:r w:rsidRPr="00597A31">
              <w:rPr>
                <w:color w:val="000000"/>
                <w:sz w:val="21"/>
                <w:szCs w:val="21"/>
              </w:rPr>
              <w:t xml:space="preserve"> + MLP</w:t>
            </w:r>
          </w:p>
        </w:tc>
        <w:tc>
          <w:tcPr>
            <w:tcW w:w="1339" w:type="pct"/>
          </w:tcPr>
          <w:p w:rsidR="00597A31" w:rsidRPr="00597A31" w:rsidRDefault="00597A31" w:rsidP="006D0BD3">
            <w:pPr>
              <w:pBdr>
                <w:top w:val="nil"/>
                <w:left w:val="nil"/>
                <w:bottom w:val="nil"/>
                <w:right w:val="nil"/>
                <w:between w:val="nil"/>
              </w:pBdr>
              <w:jc w:val="both"/>
              <w:rPr>
                <w:color w:val="000000"/>
                <w:sz w:val="21"/>
                <w:szCs w:val="21"/>
              </w:rPr>
            </w:pPr>
            <w:r w:rsidRPr="00597A31">
              <w:rPr>
                <w:color w:val="000000"/>
                <w:sz w:val="21"/>
                <w:szCs w:val="21"/>
              </w:rPr>
              <w:t>24</w:t>
            </w:r>
          </w:p>
        </w:tc>
        <w:tc>
          <w:tcPr>
            <w:tcW w:w="1252" w:type="pct"/>
          </w:tcPr>
          <w:p w:rsidR="00597A31" w:rsidRPr="00597A31" w:rsidRDefault="00597A31" w:rsidP="006D0BD3">
            <w:pPr>
              <w:pBdr>
                <w:top w:val="nil"/>
                <w:left w:val="nil"/>
                <w:bottom w:val="nil"/>
                <w:right w:val="nil"/>
                <w:between w:val="nil"/>
              </w:pBdr>
              <w:jc w:val="both"/>
              <w:rPr>
                <w:color w:val="000000"/>
                <w:sz w:val="21"/>
                <w:szCs w:val="21"/>
              </w:rPr>
            </w:pPr>
            <w:r w:rsidRPr="00597A31">
              <w:rPr>
                <w:color w:val="000000"/>
                <w:sz w:val="21"/>
                <w:szCs w:val="21"/>
              </w:rPr>
              <w:t>1.5</w:t>
            </w:r>
          </w:p>
        </w:tc>
        <w:tc>
          <w:tcPr>
            <w:tcW w:w="1252" w:type="pct"/>
          </w:tcPr>
          <w:p w:rsidR="00597A31" w:rsidRPr="00597A31" w:rsidRDefault="00597A31" w:rsidP="006D0BD3">
            <w:pPr>
              <w:pBdr>
                <w:top w:val="nil"/>
                <w:left w:val="nil"/>
                <w:bottom w:val="nil"/>
                <w:right w:val="nil"/>
                <w:between w:val="nil"/>
              </w:pBdr>
              <w:jc w:val="both"/>
              <w:rPr>
                <w:color w:val="000000"/>
                <w:sz w:val="21"/>
                <w:szCs w:val="21"/>
              </w:rPr>
            </w:pPr>
            <w:r w:rsidRPr="00597A31">
              <w:rPr>
                <w:color w:val="000000"/>
                <w:sz w:val="21"/>
                <w:szCs w:val="21"/>
              </w:rPr>
              <w:t>22</w:t>
            </w:r>
          </w:p>
        </w:tc>
      </w:tr>
      <w:tr w:rsidR="00597A31" w:rsidRPr="00597A31" w:rsidTr="00597A31">
        <w:tc>
          <w:tcPr>
            <w:tcW w:w="1157" w:type="pct"/>
          </w:tcPr>
          <w:p w:rsidR="00597A31" w:rsidRPr="00597A31" w:rsidRDefault="00597A31" w:rsidP="006D0BD3">
            <w:pPr>
              <w:pBdr>
                <w:top w:val="nil"/>
                <w:left w:val="nil"/>
                <w:bottom w:val="nil"/>
                <w:right w:val="nil"/>
                <w:between w:val="nil"/>
              </w:pBdr>
              <w:jc w:val="both"/>
              <w:rPr>
                <w:color w:val="000000"/>
                <w:sz w:val="21"/>
                <w:szCs w:val="21"/>
              </w:rPr>
            </w:pPr>
            <w:r w:rsidRPr="00597A31">
              <w:rPr>
                <w:color w:val="000000"/>
                <w:sz w:val="21"/>
                <w:szCs w:val="21"/>
              </w:rPr>
              <w:t xml:space="preserve">Proposed Fusion </w:t>
            </w:r>
          </w:p>
        </w:tc>
        <w:tc>
          <w:tcPr>
            <w:tcW w:w="1339" w:type="pct"/>
          </w:tcPr>
          <w:p w:rsidR="00597A31" w:rsidRPr="00597A31" w:rsidRDefault="00597A31" w:rsidP="006D0BD3">
            <w:pPr>
              <w:pBdr>
                <w:top w:val="nil"/>
                <w:left w:val="nil"/>
                <w:bottom w:val="nil"/>
                <w:right w:val="nil"/>
                <w:between w:val="nil"/>
              </w:pBdr>
              <w:jc w:val="both"/>
              <w:rPr>
                <w:color w:val="000000"/>
                <w:sz w:val="21"/>
                <w:szCs w:val="21"/>
              </w:rPr>
            </w:pPr>
            <w:r w:rsidRPr="00597A31">
              <w:rPr>
                <w:color w:val="000000"/>
                <w:sz w:val="21"/>
                <w:szCs w:val="21"/>
              </w:rPr>
              <w:t>48</w:t>
            </w:r>
          </w:p>
        </w:tc>
        <w:tc>
          <w:tcPr>
            <w:tcW w:w="1252" w:type="pct"/>
          </w:tcPr>
          <w:p w:rsidR="00597A31" w:rsidRPr="00597A31" w:rsidRDefault="00597A31" w:rsidP="006D0BD3">
            <w:pPr>
              <w:pBdr>
                <w:top w:val="nil"/>
                <w:left w:val="nil"/>
                <w:bottom w:val="nil"/>
                <w:right w:val="nil"/>
                <w:between w:val="nil"/>
              </w:pBdr>
              <w:jc w:val="both"/>
              <w:rPr>
                <w:color w:val="000000"/>
                <w:sz w:val="21"/>
                <w:szCs w:val="21"/>
              </w:rPr>
            </w:pPr>
            <w:r w:rsidRPr="00597A31">
              <w:rPr>
                <w:color w:val="000000"/>
                <w:sz w:val="21"/>
                <w:szCs w:val="21"/>
              </w:rPr>
              <w:t>3.5</w:t>
            </w:r>
          </w:p>
        </w:tc>
        <w:tc>
          <w:tcPr>
            <w:tcW w:w="1252" w:type="pct"/>
          </w:tcPr>
          <w:p w:rsidR="00597A31" w:rsidRPr="00597A31" w:rsidRDefault="00597A31" w:rsidP="006D0BD3">
            <w:pPr>
              <w:pBdr>
                <w:top w:val="nil"/>
                <w:left w:val="nil"/>
                <w:bottom w:val="nil"/>
                <w:right w:val="nil"/>
                <w:between w:val="nil"/>
              </w:pBdr>
              <w:jc w:val="both"/>
              <w:rPr>
                <w:color w:val="000000"/>
                <w:sz w:val="21"/>
                <w:szCs w:val="21"/>
              </w:rPr>
            </w:pPr>
            <w:r w:rsidRPr="00597A31">
              <w:rPr>
                <w:color w:val="000000"/>
                <w:sz w:val="21"/>
                <w:szCs w:val="21"/>
              </w:rPr>
              <w:t>27.3</w:t>
            </w:r>
          </w:p>
        </w:tc>
      </w:tr>
    </w:tbl>
    <w:p w:rsidR="00597A31" w:rsidRPr="00597A31" w:rsidRDefault="00597A31" w:rsidP="00597A31">
      <w:pPr>
        <w:pStyle w:val="BodyText"/>
        <w:spacing w:before="126"/>
        <w:ind w:right="1075"/>
      </w:pPr>
      <w:r w:rsidRPr="00597A31">
        <w:t xml:space="preserve">The fusion model has slightly higher parameters and inference time due to dual-stream computation, but remains efficient with an average inference time under 30 </w:t>
      </w:r>
      <w:proofErr w:type="spellStart"/>
      <w:r w:rsidRPr="00597A31">
        <w:t>ms</w:t>
      </w:r>
      <w:proofErr w:type="spellEnd"/>
      <w:r w:rsidRPr="00597A31">
        <w:t xml:space="preserve"> per image on GPU. Table 7. demonstrates a practical balance of the proposed model between accuracy and computational cost.</w:t>
      </w:r>
    </w:p>
    <w:p w:rsidR="00591418" w:rsidRPr="00591418" w:rsidRDefault="00591418" w:rsidP="00591418">
      <w:pPr>
        <w:pStyle w:val="BodyText"/>
        <w:spacing w:before="126"/>
        <w:ind w:left="0" w:right="1075" w:firstLine="0"/>
        <w:rPr>
          <w:b/>
        </w:rPr>
      </w:pPr>
      <w:r>
        <w:t xml:space="preserve">              </w:t>
      </w:r>
      <w:r w:rsidRPr="00591418">
        <w:rPr>
          <w:b/>
        </w:rPr>
        <w:t>Discussion</w:t>
      </w:r>
    </w:p>
    <w:p w:rsidR="00591418" w:rsidRDefault="00591418" w:rsidP="00591418">
      <w:pPr>
        <w:pStyle w:val="BodyText"/>
        <w:spacing w:before="126"/>
        <w:ind w:right="1075"/>
      </w:pPr>
      <w:r>
        <w:t xml:space="preserve">The results show that the proposed hybrid fusion framework consistently outperforms single-feature approaches. By combining CNN-derived features with </w:t>
      </w:r>
      <w:proofErr w:type="spellStart"/>
      <w:r>
        <w:t>FaceNet</w:t>
      </w:r>
      <w:proofErr w:type="spellEnd"/>
      <w:r>
        <w:t xml:space="preserve"> embeddings, the model leverages complementary strengths: CNNs capture dataset-specific visual cues, while embeddings preserve identity-related information. This fusion allows the model to effectively capture subtle inter-group differences while remaining robust to variations in pose, illumination, and expression.</w:t>
      </w:r>
    </w:p>
    <w:p w:rsidR="00591418" w:rsidRDefault="00591418" w:rsidP="00591418">
      <w:pPr>
        <w:pStyle w:val="BodyText"/>
        <w:spacing w:before="126"/>
        <w:ind w:right="1075"/>
      </w:pPr>
      <w:r>
        <w:lastRenderedPageBreak/>
        <w:t xml:space="preserve">The improvements observed in cross-dataset evaluations on </w:t>
      </w:r>
      <w:proofErr w:type="spellStart"/>
      <w:r>
        <w:t>UTKFace</w:t>
      </w:r>
      <w:proofErr w:type="spellEnd"/>
      <w:r>
        <w:t xml:space="preserve"> and </w:t>
      </w:r>
      <w:proofErr w:type="spellStart"/>
      <w:r>
        <w:t>FairFace</w:t>
      </w:r>
      <w:proofErr w:type="spellEnd"/>
      <w:r>
        <w:t xml:space="preserve"> suggest that the fused representation generalizes better than standalone features. This indicates that integrating task-specific and identity-preserving features can mitigate overfitting to dataset-specific patterns, a common challenge in demographic group classification. </w:t>
      </w:r>
    </w:p>
    <w:p w:rsidR="00591418" w:rsidRDefault="00591418" w:rsidP="00591418">
      <w:pPr>
        <w:pStyle w:val="BodyText"/>
        <w:spacing w:before="126"/>
        <w:ind w:right="1075"/>
      </w:pPr>
      <w:r>
        <w:t>However, several limitations should be considered when interpreting the findings of this study. Although the curated dataset includes a variety of facial images, it is relatively small and may not fully represent the diversity of facial appearances across different populations. Moreover, the model was evaluated on a limited test set, which may influence the consistency of the reported performance. As a result, the reported accuracy should be viewed in the context of the current experimental setup rather than as a definitive measure of real-world performance. In addition, grouping faces into broad demographic categories inevitably simplifies the rich diversity that exists within human populations. The proposed fusion model also incurs a slightly higher computational cost than single-stream approaches, which could limit its use in applications with strict real-time or hardware constraints.</w:t>
      </w:r>
    </w:p>
    <w:p w:rsidR="00597A31" w:rsidRPr="00597A31" w:rsidRDefault="00591418" w:rsidP="00591418">
      <w:pPr>
        <w:pStyle w:val="BodyText"/>
        <w:spacing w:before="126"/>
        <w:ind w:right="1075"/>
      </w:pPr>
      <w:r>
        <w:t>Future work will focus on validating the proposed approach on larger and more diverse datasets using more comprehensive evaluation strategies, such as k-fold cross-validation and independent test sets. Further improvements may also be achieved by incorporating fairness-aware learning techniques and exploring advanced architectures, including Vision Transformers and multimodal fusion methods, to enhance both model performance and robustness.</w:t>
      </w:r>
    </w:p>
    <w:p w:rsidR="00591418" w:rsidRDefault="00591418" w:rsidP="00591418">
      <w:pPr>
        <w:pStyle w:val="Heading1"/>
        <w:spacing w:before="130"/>
        <w:ind w:left="614" w:right="956"/>
        <w:jc w:val="center"/>
      </w:pPr>
      <w:r>
        <w:rPr>
          <w:spacing w:val="-2"/>
        </w:rPr>
        <w:t>Conclusion</w:t>
      </w:r>
    </w:p>
    <w:p w:rsidR="00591418" w:rsidRPr="00591418" w:rsidRDefault="00591418" w:rsidP="00591418">
      <w:pPr>
        <w:pStyle w:val="BodyText"/>
        <w:spacing w:before="126"/>
        <w:ind w:right="1075"/>
      </w:pPr>
      <w:r w:rsidRPr="00591418">
        <w:t xml:space="preserve">This study introduced a hybrid deep feature fusion framework for robust demographic group classification in facial images. By integrating CNN-derived features with identity-preserving </w:t>
      </w:r>
      <w:proofErr w:type="spellStart"/>
      <w:r w:rsidRPr="00591418">
        <w:t>FaceNet</w:t>
      </w:r>
      <w:proofErr w:type="spellEnd"/>
      <w:r w:rsidRPr="00591418">
        <w:t xml:space="preserve"> embeddings, the proposed approach consistently outperformed standalone methods, achieving high accuracy and strong generalization across both curated and benchmark datasets. </w:t>
      </w:r>
    </w:p>
    <w:p w:rsidR="00591418" w:rsidRPr="00591418" w:rsidRDefault="00591418" w:rsidP="00591418">
      <w:pPr>
        <w:pStyle w:val="BodyText"/>
        <w:spacing w:before="126"/>
        <w:ind w:right="1075"/>
      </w:pPr>
      <w:r w:rsidRPr="00591418">
        <w:t>The findings highlight the value of combining complementary feature representations to capture subtle inter-group differences while maintaining robustness to pose, illumination, and expression variations. Although the study used relatively small datasets and broad demographic categories, the results demonstrate that hybrid feature fusion is a promising strategy for accurate, generalizable, and fairness-conscious facial analysis.</w:t>
      </w:r>
    </w:p>
    <w:p w:rsidR="00591418" w:rsidRPr="00591418" w:rsidRDefault="00591418" w:rsidP="00591418">
      <w:pPr>
        <w:pStyle w:val="BodyText"/>
        <w:spacing w:before="126"/>
        <w:ind w:right="1075"/>
      </w:pPr>
      <w:r w:rsidRPr="00591418">
        <w:t>Future work should focus on larger and more diverse datasets, fairness-aware model design, and advanced architectures to further enhance robustness and ethical reliability in demographic group classification tasks.</w:t>
      </w:r>
    </w:p>
    <w:p w:rsidR="00597A31" w:rsidRPr="00591418" w:rsidRDefault="00597A31" w:rsidP="00EA1E64">
      <w:pPr>
        <w:pStyle w:val="BodyText"/>
        <w:spacing w:before="126"/>
        <w:ind w:right="1075" w:firstLine="0"/>
      </w:pPr>
    </w:p>
    <w:p w:rsidR="00597A31" w:rsidRDefault="00597A31" w:rsidP="00EA1E64">
      <w:pPr>
        <w:pStyle w:val="BodyText"/>
        <w:spacing w:before="126"/>
        <w:ind w:right="1075" w:firstLine="0"/>
        <w:rPr>
          <w:i/>
        </w:rPr>
      </w:pPr>
    </w:p>
    <w:p w:rsidR="00591418" w:rsidRDefault="00591418" w:rsidP="00EA1E64">
      <w:pPr>
        <w:pStyle w:val="BodyText"/>
        <w:spacing w:before="126"/>
        <w:ind w:right="1075" w:firstLine="0"/>
        <w:rPr>
          <w:i/>
        </w:rPr>
      </w:pPr>
    </w:p>
    <w:p w:rsidR="00591418" w:rsidRDefault="00591418" w:rsidP="00EA1E64">
      <w:pPr>
        <w:pStyle w:val="BodyText"/>
        <w:spacing w:before="126"/>
        <w:ind w:right="1075" w:firstLine="0"/>
        <w:rPr>
          <w:i/>
        </w:rPr>
      </w:pPr>
    </w:p>
    <w:p w:rsidR="00591418" w:rsidRDefault="00591418" w:rsidP="00591418">
      <w:pPr>
        <w:pStyle w:val="BodyText"/>
        <w:spacing w:before="126"/>
        <w:ind w:right="1075" w:firstLine="0"/>
        <w:jc w:val="center"/>
        <w:rPr>
          <w:i/>
        </w:rPr>
      </w:pPr>
      <w:r w:rsidRPr="00591418">
        <w:rPr>
          <w:b/>
          <w:bCs/>
          <w:spacing w:val="-2"/>
        </w:rPr>
        <w:t>Declarations</w:t>
      </w:r>
    </w:p>
    <w:p w:rsidR="00591418" w:rsidRPr="00591418" w:rsidRDefault="00591418" w:rsidP="00591418">
      <w:pPr>
        <w:pStyle w:val="BodyText"/>
        <w:spacing w:before="126"/>
        <w:ind w:left="0" w:right="1075" w:firstLine="0"/>
        <w:rPr>
          <w:b/>
        </w:rPr>
      </w:pPr>
      <w:r>
        <w:rPr>
          <w:i/>
        </w:rPr>
        <w:t xml:space="preserve">             </w:t>
      </w:r>
      <w:r w:rsidRPr="00591418">
        <w:rPr>
          <w:b/>
        </w:rPr>
        <w:t>Availability of data and material</w:t>
      </w:r>
    </w:p>
    <w:p w:rsidR="00591418" w:rsidRPr="00591418" w:rsidRDefault="00591418" w:rsidP="00591418">
      <w:pPr>
        <w:pStyle w:val="BodyText"/>
        <w:spacing w:before="126"/>
        <w:ind w:right="1075"/>
      </w:pPr>
      <w:r w:rsidRPr="00591418">
        <w:t xml:space="preserve">The </w:t>
      </w:r>
      <w:proofErr w:type="spellStart"/>
      <w:r w:rsidRPr="00591418">
        <w:t>UTKFace</w:t>
      </w:r>
      <w:proofErr w:type="spellEnd"/>
      <w:r w:rsidRPr="00591418">
        <w:t xml:space="preserve"> [27] and </w:t>
      </w:r>
      <w:proofErr w:type="spellStart"/>
      <w:r w:rsidRPr="00591418">
        <w:t>FairFace</w:t>
      </w:r>
      <w:proofErr w:type="spellEnd"/>
      <w:r w:rsidRPr="00591418">
        <w:t xml:space="preserve"> [28] datasets used in this study are publicly available. The code and sample </w:t>
      </w:r>
      <w:proofErr w:type="gramStart"/>
      <w:r w:rsidRPr="00591418">
        <w:t>images  supporting</w:t>
      </w:r>
      <w:proofErr w:type="gramEnd"/>
      <w:r w:rsidRPr="00591418">
        <w:t xml:space="preserve"> this study are publicly available at https://github.com/ali171m/Face-Classification.</w:t>
      </w:r>
    </w:p>
    <w:p w:rsidR="00591418" w:rsidRPr="00591418" w:rsidRDefault="00591418" w:rsidP="00591418">
      <w:pPr>
        <w:pStyle w:val="BodyText"/>
        <w:spacing w:before="126"/>
        <w:ind w:left="0" w:right="1075" w:firstLine="0"/>
        <w:rPr>
          <w:b/>
        </w:rPr>
      </w:pPr>
      <w:r>
        <w:t xml:space="preserve">             </w:t>
      </w:r>
      <w:r w:rsidRPr="00591418">
        <w:rPr>
          <w:b/>
        </w:rPr>
        <w:t>Competing interests</w:t>
      </w:r>
    </w:p>
    <w:p w:rsidR="00591418" w:rsidRPr="00591418" w:rsidRDefault="00591418" w:rsidP="00591418">
      <w:pPr>
        <w:pStyle w:val="BodyText"/>
        <w:spacing w:before="126"/>
        <w:ind w:left="0" w:right="1075" w:firstLine="0"/>
      </w:pPr>
      <w:r>
        <w:t xml:space="preserve">             </w:t>
      </w:r>
      <w:r w:rsidRPr="00591418">
        <w:t>The authors declare that they have no competing interests.</w:t>
      </w:r>
    </w:p>
    <w:p w:rsidR="00591418" w:rsidRPr="00591418" w:rsidRDefault="00591418" w:rsidP="00591418">
      <w:pPr>
        <w:pStyle w:val="BodyText"/>
        <w:spacing w:before="126"/>
        <w:ind w:left="0" w:right="1075" w:firstLine="0"/>
        <w:rPr>
          <w:b/>
        </w:rPr>
      </w:pPr>
      <w:r>
        <w:t xml:space="preserve">              </w:t>
      </w:r>
      <w:r w:rsidRPr="00591418">
        <w:rPr>
          <w:b/>
        </w:rPr>
        <w:t>Funding</w:t>
      </w:r>
    </w:p>
    <w:p w:rsidR="00591418" w:rsidRPr="00591418" w:rsidRDefault="00591418" w:rsidP="00591418">
      <w:pPr>
        <w:pStyle w:val="BodyText"/>
        <w:spacing w:before="126"/>
        <w:ind w:right="1075" w:firstLine="0"/>
      </w:pPr>
      <w:r w:rsidRPr="00591418">
        <w:t>This research received no specific grant from any funding agency in the public, commercial, or not-for-profit sectors.</w:t>
      </w:r>
    </w:p>
    <w:p w:rsidR="00591418" w:rsidRPr="00591418" w:rsidRDefault="00591418" w:rsidP="00591418">
      <w:pPr>
        <w:pStyle w:val="BodyText"/>
        <w:spacing w:before="126"/>
        <w:ind w:left="0" w:right="1075" w:firstLine="0"/>
        <w:rPr>
          <w:b/>
        </w:rPr>
      </w:pPr>
      <w:r>
        <w:t xml:space="preserve">              </w:t>
      </w:r>
      <w:r w:rsidRPr="00591418">
        <w:rPr>
          <w:b/>
        </w:rPr>
        <w:t>Authors' contributions</w:t>
      </w:r>
    </w:p>
    <w:p w:rsidR="00591418" w:rsidRPr="00591418" w:rsidRDefault="00591418" w:rsidP="00591418">
      <w:pPr>
        <w:pStyle w:val="BodyText"/>
        <w:spacing w:before="126"/>
        <w:ind w:right="1075" w:firstLine="0"/>
      </w:pPr>
      <w:r w:rsidRPr="00591418">
        <w:t>All authors contributed to the writing, reviewed the manuscript and approved the final version.</w:t>
      </w:r>
    </w:p>
    <w:p w:rsidR="006F4A84" w:rsidRDefault="006E489C" w:rsidP="000F72E5">
      <w:pPr>
        <w:pStyle w:val="Heading1"/>
        <w:spacing w:before="129" w:line="238" w:lineRule="exact"/>
        <w:ind w:left="1028" w:right="956"/>
        <w:jc w:val="center"/>
      </w:pPr>
      <w:r>
        <w:rPr>
          <w:spacing w:val="-2"/>
        </w:rPr>
        <w:t>References</w:t>
      </w:r>
    </w:p>
    <w:p w:rsidR="00F8568F" w:rsidRDefault="00F8568F" w:rsidP="000F72E5">
      <w:pPr>
        <w:pStyle w:val="BodyText"/>
        <w:spacing w:line="244" w:lineRule="auto"/>
        <w:ind w:left="360" w:right="366"/>
      </w:pPr>
      <w:r>
        <w:t>[1] A. K. Jain, A. Ross, and K. Nandakumar, 50 Years of Biometric Research. Cham, Switzerland: Springer, 2016.</w:t>
      </w:r>
    </w:p>
    <w:p w:rsidR="00F8568F" w:rsidRDefault="00F8568F" w:rsidP="000F72E5">
      <w:pPr>
        <w:pStyle w:val="BodyText"/>
        <w:spacing w:line="244" w:lineRule="auto"/>
        <w:ind w:left="360" w:right="366"/>
      </w:pPr>
      <w:r>
        <w:t xml:space="preserve">[2] J. Hong, B. Suh, and S. Kim, "Culturally adaptive user interfaces," in Proc. SIGCHI Conf. Human Factors </w:t>
      </w:r>
      <w:proofErr w:type="spellStart"/>
      <w:r>
        <w:t>Comput</w:t>
      </w:r>
      <w:proofErr w:type="spellEnd"/>
      <w:r>
        <w:t xml:space="preserve">. Syst. (CHI), New York, NY, USA, 2014, pp. 3543–3552. </w:t>
      </w:r>
    </w:p>
    <w:p w:rsidR="00F8568F" w:rsidRDefault="00F8568F" w:rsidP="000F72E5">
      <w:pPr>
        <w:pStyle w:val="BodyText"/>
        <w:spacing w:line="244" w:lineRule="auto"/>
        <w:ind w:left="360" w:right="366"/>
      </w:pPr>
      <w:r>
        <w:t>[3] S. Kamran, M. Adeel, et al., "Demographic profiling from social media images," Multimedia Tools and Applications, vol. 78, no. 8, pp. 10783–10804, 2019.</w:t>
      </w:r>
    </w:p>
    <w:p w:rsidR="00F8568F" w:rsidRDefault="00F8568F" w:rsidP="000F72E5">
      <w:pPr>
        <w:pStyle w:val="BodyText"/>
        <w:spacing w:line="244" w:lineRule="auto"/>
        <w:ind w:left="360" w:right="366"/>
      </w:pPr>
      <w:r>
        <w:t xml:space="preserve">[4] J. </w:t>
      </w:r>
      <w:proofErr w:type="spellStart"/>
      <w:r>
        <w:t>Buolamwini</w:t>
      </w:r>
      <w:proofErr w:type="spellEnd"/>
      <w:r>
        <w:t xml:space="preserve"> and T. </w:t>
      </w:r>
      <w:proofErr w:type="spellStart"/>
      <w:r>
        <w:t>Gebru</w:t>
      </w:r>
      <w:proofErr w:type="spellEnd"/>
      <w:r>
        <w:t xml:space="preserve">, "Gender Shades: Intersectional Accuracy Disparities in Commercial Gender Classification," in Proc. 1st Conf. Fairness, Accountability and Transparency (FAT), 2018, pp. 77–91. </w:t>
      </w:r>
      <w:r w:rsidRPr="000F72E5">
        <w:rPr>
          <w:color w:val="1F497D" w:themeColor="text2"/>
          <w:u w:val="single"/>
        </w:rPr>
        <w:t>10.48550/arXiv.1802.06820</w:t>
      </w:r>
    </w:p>
    <w:p w:rsidR="00F8568F" w:rsidRDefault="00F8568F" w:rsidP="000F72E5">
      <w:pPr>
        <w:pStyle w:val="BodyText"/>
        <w:spacing w:line="244" w:lineRule="auto"/>
        <w:ind w:left="360" w:right="366"/>
      </w:pPr>
      <w:r>
        <w:t xml:space="preserve">[5] M. Wang and W. Deng, "Addressing bias in facial recognition algorithms," IEEE Transactions on Pattern Analysis and Machine Intelligence, vol. 41, no. 3, pp. 435–447, 2019. </w:t>
      </w:r>
    </w:p>
    <w:p w:rsidR="00F8568F" w:rsidRDefault="00F8568F" w:rsidP="000F72E5">
      <w:pPr>
        <w:pStyle w:val="BodyText"/>
        <w:spacing w:line="244" w:lineRule="auto"/>
        <w:ind w:left="360" w:right="366"/>
      </w:pPr>
      <w:r>
        <w:t xml:space="preserve">[6] C. Shan, "Illumination normalization for robust face recognition: A survey," in Proc. ACM Int. Conf. Multimedia, 2011, pp. 49–56. </w:t>
      </w:r>
    </w:p>
    <w:p w:rsidR="00F8568F" w:rsidRDefault="00F8568F" w:rsidP="000F72E5">
      <w:pPr>
        <w:pStyle w:val="BodyText"/>
        <w:spacing w:line="244" w:lineRule="auto"/>
        <w:ind w:left="360" w:right="366"/>
      </w:pPr>
      <w:r>
        <w:t xml:space="preserve">[7] Z. Lu, C. Ding, and D. Tao, "Cross-domain race classification from facial images," in Proc. IEEE Conf. </w:t>
      </w:r>
      <w:proofErr w:type="spellStart"/>
      <w:r>
        <w:t>Comput</w:t>
      </w:r>
      <w:proofErr w:type="spellEnd"/>
      <w:r>
        <w:t xml:space="preserve">. Vis. Pattern </w:t>
      </w:r>
      <w:proofErr w:type="spellStart"/>
      <w:r>
        <w:t>Recognit</w:t>
      </w:r>
      <w:proofErr w:type="spellEnd"/>
      <w:r>
        <w:t xml:space="preserve">. (CVPR), 2020, pp. 6781–6790. </w:t>
      </w:r>
    </w:p>
    <w:p w:rsidR="00F8568F" w:rsidRDefault="00F8568F" w:rsidP="000F72E5">
      <w:pPr>
        <w:pStyle w:val="BodyText"/>
        <w:spacing w:line="244" w:lineRule="auto"/>
        <w:ind w:left="360" w:right="366"/>
      </w:pPr>
      <w:r>
        <w:t xml:space="preserve">[8] T. </w:t>
      </w:r>
      <w:proofErr w:type="spellStart"/>
      <w:r>
        <w:t>Ojala</w:t>
      </w:r>
      <w:proofErr w:type="spellEnd"/>
      <w:r>
        <w:t xml:space="preserve">, M. </w:t>
      </w:r>
      <w:proofErr w:type="spellStart"/>
      <w:r>
        <w:t>Pietikäinen</w:t>
      </w:r>
      <w:proofErr w:type="spellEnd"/>
      <w:r>
        <w:t xml:space="preserve">, and T. </w:t>
      </w:r>
      <w:proofErr w:type="spellStart"/>
      <w:r>
        <w:t>Mäenpää</w:t>
      </w:r>
      <w:proofErr w:type="spellEnd"/>
      <w:r>
        <w:t xml:space="preserve">, "Multiresolution gray-scale and rotation invariant texture classification with local binary patterns," IEEE Transactions on Pattern Analysis </w:t>
      </w:r>
      <w:r>
        <w:lastRenderedPageBreak/>
        <w:t xml:space="preserve">and Machine Intelligence, vol. 24, no. 7, pp. 971–987, Jul. 2002. </w:t>
      </w:r>
      <w:r w:rsidRPr="000F72E5">
        <w:rPr>
          <w:color w:val="1F497D" w:themeColor="text2"/>
          <w:u w:val="single"/>
        </w:rPr>
        <w:t>10.1109/TPAMI.2002.1017623</w:t>
      </w:r>
    </w:p>
    <w:p w:rsidR="000F72E5" w:rsidRDefault="00F8568F" w:rsidP="000F72E5">
      <w:pPr>
        <w:pStyle w:val="BodyText"/>
        <w:spacing w:line="244" w:lineRule="auto"/>
        <w:ind w:left="360" w:right="366"/>
      </w:pPr>
      <w:r>
        <w:t xml:space="preserve">[9] N. </w:t>
      </w:r>
      <w:proofErr w:type="spellStart"/>
      <w:r>
        <w:t>Dalal</w:t>
      </w:r>
      <w:proofErr w:type="spellEnd"/>
      <w:r>
        <w:t xml:space="preserve"> and B. </w:t>
      </w:r>
      <w:proofErr w:type="spellStart"/>
      <w:r>
        <w:t>Triggs</w:t>
      </w:r>
      <w:proofErr w:type="spellEnd"/>
      <w:r>
        <w:t xml:space="preserve">, "Histograms of oriented gradients for human detection," in Proc. IEEE </w:t>
      </w:r>
      <w:proofErr w:type="spellStart"/>
      <w:r>
        <w:t>Comput</w:t>
      </w:r>
      <w:proofErr w:type="spellEnd"/>
      <w:r>
        <w:t xml:space="preserve">. Soc. Conf. </w:t>
      </w:r>
      <w:proofErr w:type="spellStart"/>
      <w:r>
        <w:t>Comput</w:t>
      </w:r>
      <w:proofErr w:type="spellEnd"/>
      <w:r>
        <w:t xml:space="preserve">. Vis. Pattern </w:t>
      </w:r>
      <w:proofErr w:type="spellStart"/>
      <w:r>
        <w:t>Recognit</w:t>
      </w:r>
      <w:proofErr w:type="spellEnd"/>
      <w:r>
        <w:t>. (CVPR), vol. 1, San Diego, CA, USA, 2005, pp. 886–893.</w:t>
      </w:r>
      <w:r w:rsidRPr="000F72E5">
        <w:rPr>
          <w:color w:val="1F497D" w:themeColor="text2"/>
          <w:u w:val="single"/>
        </w:rPr>
        <w:t>10.1109/CVPR.2005.177</w:t>
      </w:r>
    </w:p>
    <w:p w:rsidR="00247ADA" w:rsidRDefault="00F8568F" w:rsidP="000F72E5">
      <w:pPr>
        <w:pStyle w:val="BodyText"/>
        <w:spacing w:line="244" w:lineRule="auto"/>
        <w:ind w:left="360" w:right="366"/>
        <w:rPr>
          <w:color w:val="1F497D" w:themeColor="text2"/>
          <w:u w:val="single"/>
        </w:rPr>
      </w:pPr>
      <w:r>
        <w:t xml:space="preserve">[10] C. Cortes and V. </w:t>
      </w:r>
      <w:proofErr w:type="spellStart"/>
      <w:r>
        <w:t>Vapnik</w:t>
      </w:r>
      <w:proofErr w:type="spellEnd"/>
      <w:r>
        <w:t xml:space="preserve">, "Support-vector networks," Machine Learning, vol. 20, no. 3, pp. 273–297, 1995. </w:t>
      </w:r>
      <w:r w:rsidRPr="000F72E5">
        <w:rPr>
          <w:color w:val="1F497D" w:themeColor="text2"/>
          <w:u w:val="single"/>
        </w:rPr>
        <w:t>10.1007/BF00994018</w:t>
      </w:r>
    </w:p>
    <w:p w:rsidR="000F72E5" w:rsidRDefault="000F72E5" w:rsidP="000F72E5">
      <w:pPr>
        <w:pStyle w:val="BodyText"/>
        <w:spacing w:line="244" w:lineRule="auto"/>
        <w:ind w:left="360" w:right="366"/>
      </w:pPr>
      <w:r>
        <w:t xml:space="preserve">[11] J. Deng, W. Dong, R. </w:t>
      </w:r>
      <w:proofErr w:type="spellStart"/>
      <w:r>
        <w:t>Socher</w:t>
      </w:r>
      <w:proofErr w:type="spellEnd"/>
      <w:r>
        <w:t xml:space="preserve">, L.-J. Li, K. Li, and L. Fei-Fei, "ImageNet: A large-scale hierarchical image database," in Proc. IEEE Conf. </w:t>
      </w:r>
      <w:proofErr w:type="spellStart"/>
      <w:r>
        <w:t>Comput</w:t>
      </w:r>
      <w:proofErr w:type="spellEnd"/>
      <w:r>
        <w:t xml:space="preserve">. Vis. Pattern </w:t>
      </w:r>
      <w:proofErr w:type="spellStart"/>
      <w:r>
        <w:t>Recognit</w:t>
      </w:r>
      <w:proofErr w:type="spellEnd"/>
      <w:r>
        <w:t xml:space="preserve">. (CVPR), Miami, FL, USA, 2009, pp. 248–255. </w:t>
      </w:r>
      <w:r w:rsidRPr="000F72E5">
        <w:rPr>
          <w:color w:val="1F497D" w:themeColor="text2"/>
          <w:u w:val="single"/>
        </w:rPr>
        <w:t>10.1109/CVPR.2009.5206848</w:t>
      </w:r>
    </w:p>
    <w:p w:rsidR="000F72E5" w:rsidRDefault="000F72E5" w:rsidP="000F72E5">
      <w:pPr>
        <w:pStyle w:val="BodyText"/>
        <w:spacing w:line="244" w:lineRule="auto"/>
        <w:ind w:left="360" w:right="366"/>
      </w:pPr>
      <w:r>
        <w:t xml:space="preserve">[12] K. </w:t>
      </w:r>
      <w:proofErr w:type="spellStart"/>
      <w:r>
        <w:t>Simonyan</w:t>
      </w:r>
      <w:proofErr w:type="spellEnd"/>
      <w:r>
        <w:t xml:space="preserve"> and A. Zisserman, "Very deep convolutional networks for large-scale image recognition," in Proc. Int. Conf. Learn. Represent. (ICLR), 2015. </w:t>
      </w:r>
    </w:p>
    <w:p w:rsidR="000F72E5" w:rsidRDefault="000F72E5" w:rsidP="000F72E5">
      <w:pPr>
        <w:pStyle w:val="BodyText"/>
        <w:spacing w:line="244" w:lineRule="auto"/>
        <w:ind w:left="360" w:right="366"/>
      </w:pPr>
      <w:r>
        <w:t xml:space="preserve">[13] K. He, X. Zhang, S. Ren, and J. Sun, "Deep residual learning for image recognition," in Proc. IEEE Conf. </w:t>
      </w:r>
      <w:proofErr w:type="spellStart"/>
      <w:r>
        <w:t>Comput</w:t>
      </w:r>
      <w:proofErr w:type="spellEnd"/>
      <w:r>
        <w:t xml:space="preserve">. Vis. Pattern </w:t>
      </w:r>
      <w:proofErr w:type="spellStart"/>
      <w:r>
        <w:t>Recognit</w:t>
      </w:r>
      <w:proofErr w:type="spellEnd"/>
      <w:r>
        <w:t xml:space="preserve">. (CVPR), Las Vegas, NV, USA, 2016, pp. 770–778.  </w:t>
      </w:r>
      <w:r w:rsidRPr="000F72E5">
        <w:rPr>
          <w:color w:val="1F497D" w:themeColor="text2"/>
          <w:u w:val="single"/>
        </w:rPr>
        <w:t>10.1109/CVPR.2016.90</w:t>
      </w:r>
    </w:p>
    <w:p w:rsidR="000F72E5" w:rsidRDefault="000F72E5" w:rsidP="000F72E5">
      <w:pPr>
        <w:pStyle w:val="BodyText"/>
        <w:spacing w:line="244" w:lineRule="auto"/>
        <w:ind w:left="360" w:right="366"/>
      </w:pPr>
      <w:r>
        <w:t xml:space="preserve">[14] F. </w:t>
      </w:r>
      <w:proofErr w:type="spellStart"/>
      <w:r>
        <w:t>Schroff</w:t>
      </w:r>
      <w:proofErr w:type="spellEnd"/>
      <w:r>
        <w:t xml:space="preserve">, D. </w:t>
      </w:r>
      <w:proofErr w:type="spellStart"/>
      <w:r>
        <w:t>Kalenichenko</w:t>
      </w:r>
      <w:proofErr w:type="spellEnd"/>
      <w:r>
        <w:t>, and J. Philbin, "</w:t>
      </w:r>
      <w:proofErr w:type="spellStart"/>
      <w:r>
        <w:t>FaceNet</w:t>
      </w:r>
      <w:proofErr w:type="spellEnd"/>
      <w:r>
        <w:t xml:space="preserve">: A unified embedding for face recognition and clustering," in Proc. IEEE Conf. </w:t>
      </w:r>
      <w:proofErr w:type="spellStart"/>
      <w:r>
        <w:t>Comput</w:t>
      </w:r>
      <w:proofErr w:type="spellEnd"/>
      <w:r>
        <w:t xml:space="preserve">. Vis. Pattern </w:t>
      </w:r>
      <w:proofErr w:type="spellStart"/>
      <w:r>
        <w:t>Recognit</w:t>
      </w:r>
      <w:proofErr w:type="spellEnd"/>
      <w:r>
        <w:t>. (CVPR), Boston, MA, USA, 2015, pp. 815–823.</w:t>
      </w:r>
      <w:r w:rsidRPr="000F72E5">
        <w:rPr>
          <w:color w:val="1F497D" w:themeColor="text2"/>
          <w:u w:val="single"/>
        </w:rPr>
        <w:t>10.1109/CVPR.2015.7298682</w:t>
      </w:r>
    </w:p>
    <w:p w:rsidR="000F72E5" w:rsidRDefault="000F72E5" w:rsidP="000F72E5">
      <w:pPr>
        <w:pStyle w:val="BodyText"/>
        <w:spacing w:line="244" w:lineRule="auto"/>
        <w:ind w:left="360" w:right="366"/>
      </w:pPr>
      <w:r>
        <w:t xml:space="preserve">[15] J. Deng, J. Guo, N. </w:t>
      </w:r>
      <w:proofErr w:type="spellStart"/>
      <w:r>
        <w:t>Xue</w:t>
      </w:r>
      <w:proofErr w:type="spellEnd"/>
      <w:r>
        <w:t xml:space="preserve">, and S. </w:t>
      </w:r>
      <w:proofErr w:type="spellStart"/>
      <w:r>
        <w:t>Zafeiriou</w:t>
      </w:r>
      <w:proofErr w:type="spellEnd"/>
      <w:r>
        <w:t>, "</w:t>
      </w:r>
      <w:proofErr w:type="spellStart"/>
      <w:r>
        <w:t>ArcFace</w:t>
      </w:r>
      <w:proofErr w:type="spellEnd"/>
      <w:r>
        <w:t xml:space="preserve">: Additive angular margin loss for deep face recognition," in Proc. IEEE Conf. </w:t>
      </w:r>
      <w:proofErr w:type="spellStart"/>
      <w:r>
        <w:t>Comput</w:t>
      </w:r>
      <w:proofErr w:type="spellEnd"/>
      <w:r>
        <w:t xml:space="preserve">. Vis. Pattern </w:t>
      </w:r>
      <w:proofErr w:type="spellStart"/>
      <w:r>
        <w:t>Recognit</w:t>
      </w:r>
      <w:proofErr w:type="spellEnd"/>
      <w:r>
        <w:t xml:space="preserve">. (CVPR), Long Beach, CA, USA, 2019, pp. 4685–4694.  </w:t>
      </w:r>
      <w:r w:rsidRPr="000F72E5">
        <w:rPr>
          <w:color w:val="1F497D" w:themeColor="text2"/>
          <w:u w:val="single"/>
        </w:rPr>
        <w:t>10.1109/CVPR.2019.00482</w:t>
      </w:r>
    </w:p>
    <w:p w:rsidR="000F72E5" w:rsidRDefault="000F72E5" w:rsidP="000F72E5">
      <w:pPr>
        <w:pStyle w:val="BodyText"/>
        <w:spacing w:line="244" w:lineRule="auto"/>
        <w:ind w:left="360" w:right="366"/>
      </w:pPr>
      <w:r>
        <w:t xml:space="preserve">[16] M. Izadi, A. </w:t>
      </w:r>
      <w:proofErr w:type="spellStart"/>
      <w:r>
        <w:t>Saberi</w:t>
      </w:r>
      <w:proofErr w:type="spellEnd"/>
      <w:r>
        <w:t xml:space="preserve">, and H. </w:t>
      </w:r>
      <w:proofErr w:type="spellStart"/>
      <w:r>
        <w:t>Aghaeinia</w:t>
      </w:r>
      <w:proofErr w:type="spellEnd"/>
      <w:r>
        <w:t xml:space="preserve">, "Feature fusion for gender classification in the wild," Multimedia Tools and Applications, vol. 78, no. 3, pp. 3649–3670, 2019. </w:t>
      </w:r>
    </w:p>
    <w:p w:rsidR="000F72E5" w:rsidRPr="000F72E5" w:rsidRDefault="000F72E5" w:rsidP="000F72E5">
      <w:pPr>
        <w:pStyle w:val="BodyText"/>
        <w:spacing w:line="244" w:lineRule="auto"/>
        <w:ind w:left="360" w:right="366"/>
        <w:rPr>
          <w:color w:val="1F497D" w:themeColor="text2"/>
          <w:u w:val="single"/>
        </w:rPr>
      </w:pPr>
      <w:r>
        <w:t xml:space="preserve">[17] K. Zhang, Z. Zhang, Z. Li, and Y. </w:t>
      </w:r>
      <w:proofErr w:type="spellStart"/>
      <w:r>
        <w:t>Qiao</w:t>
      </w:r>
      <w:proofErr w:type="spellEnd"/>
      <w:r>
        <w:t xml:space="preserve">, "Joint face detection and alignment using multitask cascaded convolutional networks," IEEE Signal Processing Letters, vol. 23, no. 10, pp. 1499–1503, Oct. 2016. </w:t>
      </w:r>
      <w:r w:rsidRPr="000F72E5">
        <w:rPr>
          <w:color w:val="1F497D" w:themeColor="text2"/>
          <w:u w:val="single"/>
        </w:rPr>
        <w:t>10.1109/LSP.2016.2603342</w:t>
      </w:r>
    </w:p>
    <w:p w:rsidR="000F72E5" w:rsidRDefault="000F72E5" w:rsidP="000F72E5">
      <w:pPr>
        <w:pStyle w:val="BodyText"/>
        <w:spacing w:line="244" w:lineRule="auto"/>
        <w:ind w:left="360" w:right="366"/>
      </w:pPr>
      <w:r>
        <w:t xml:space="preserve">[18] N. Srivastava, G. Hinton, A. </w:t>
      </w:r>
      <w:proofErr w:type="spellStart"/>
      <w:r>
        <w:t>Krizhevsky</w:t>
      </w:r>
      <w:proofErr w:type="spellEnd"/>
      <w:r>
        <w:t xml:space="preserve">, I. </w:t>
      </w:r>
      <w:proofErr w:type="spellStart"/>
      <w:r>
        <w:t>Sutskever</w:t>
      </w:r>
      <w:proofErr w:type="spellEnd"/>
      <w:r>
        <w:t xml:space="preserve">, and R. </w:t>
      </w:r>
      <w:proofErr w:type="spellStart"/>
      <w:r>
        <w:t>Salakhutdinov</w:t>
      </w:r>
      <w:proofErr w:type="spellEnd"/>
      <w:r>
        <w:t xml:space="preserve">, "Dropout: A simple way to prevent neural networks from overfitting," Journal of Machine Learning Research, vol. 15, no. 56, pp. 1929–1958, 2014. </w:t>
      </w:r>
    </w:p>
    <w:p w:rsidR="000F72E5" w:rsidRDefault="000F72E5" w:rsidP="000F72E5">
      <w:pPr>
        <w:pStyle w:val="BodyText"/>
        <w:spacing w:line="244" w:lineRule="auto"/>
        <w:ind w:left="360" w:right="366"/>
      </w:pPr>
      <w:r>
        <w:t>[19] W. Liu, Y. Wen, Z. Yu, M. Li, B. Raj, and L. Song, "</w:t>
      </w:r>
      <w:proofErr w:type="spellStart"/>
      <w:r>
        <w:t>SphereFace</w:t>
      </w:r>
      <w:proofErr w:type="spellEnd"/>
      <w:r>
        <w:t xml:space="preserve">: Deep hypersphere embedding for face recognition," in Proc. IEEE Conf. </w:t>
      </w:r>
      <w:proofErr w:type="spellStart"/>
      <w:r>
        <w:t>Comput</w:t>
      </w:r>
      <w:proofErr w:type="spellEnd"/>
      <w:r>
        <w:t xml:space="preserve">. Vis. Pattern </w:t>
      </w:r>
      <w:proofErr w:type="spellStart"/>
      <w:r>
        <w:t>Recognit</w:t>
      </w:r>
      <w:proofErr w:type="spellEnd"/>
      <w:r>
        <w:t xml:space="preserve">. (CVPR), Honolulu, HI, USA, 2017, pp. 6738–6746. </w:t>
      </w:r>
      <w:r w:rsidRPr="000F72E5">
        <w:rPr>
          <w:color w:val="1F497D" w:themeColor="text2"/>
          <w:u w:val="single"/>
        </w:rPr>
        <w:t>10.1109/CVPR.2017.713</w:t>
      </w:r>
    </w:p>
    <w:p w:rsidR="000F72E5" w:rsidRDefault="000F72E5" w:rsidP="000F72E5">
      <w:pPr>
        <w:pStyle w:val="BodyText"/>
        <w:spacing w:line="244" w:lineRule="auto"/>
        <w:ind w:left="360" w:right="366"/>
        <w:rPr>
          <w:color w:val="1F497D" w:themeColor="text2"/>
          <w:u w:val="single"/>
        </w:rPr>
      </w:pPr>
      <w:r>
        <w:t xml:space="preserve">[20] J. P. Robinson, G. </w:t>
      </w:r>
      <w:proofErr w:type="spellStart"/>
      <w:r>
        <w:t>Livitz</w:t>
      </w:r>
      <w:proofErr w:type="spellEnd"/>
      <w:r>
        <w:t xml:space="preserve">, Y. Henon, C. Qin, Y. Fu, and S. </w:t>
      </w:r>
      <w:proofErr w:type="spellStart"/>
      <w:r>
        <w:t>Timoner</w:t>
      </w:r>
      <w:proofErr w:type="spellEnd"/>
      <w:r>
        <w:t xml:space="preserve">, "Face recognition: Too bias, or not too bias?" in Proc. IEEE/CVF Conf. </w:t>
      </w:r>
      <w:proofErr w:type="spellStart"/>
      <w:r>
        <w:t>Comput</w:t>
      </w:r>
      <w:proofErr w:type="spellEnd"/>
      <w:r>
        <w:t xml:space="preserve">. Vis. Pattern </w:t>
      </w:r>
      <w:proofErr w:type="spellStart"/>
      <w:r>
        <w:t>Recognit</w:t>
      </w:r>
      <w:proofErr w:type="spellEnd"/>
      <w:r>
        <w:t xml:space="preserve">. Workshops (CVPRW), Seattle, WA, USA, 2020, pp. 1–10. </w:t>
      </w:r>
      <w:r w:rsidRPr="000F72E5">
        <w:rPr>
          <w:color w:val="1F497D" w:themeColor="text2"/>
          <w:u w:val="single"/>
        </w:rPr>
        <w:t>10.1109/CVPRW50498.2020.00009</w:t>
      </w:r>
    </w:p>
    <w:p w:rsidR="000F72E5" w:rsidRDefault="000F72E5" w:rsidP="000F72E5">
      <w:pPr>
        <w:pStyle w:val="BodyText"/>
        <w:spacing w:line="244" w:lineRule="auto"/>
        <w:ind w:left="360" w:right="366"/>
      </w:pPr>
      <w:r>
        <w:t xml:space="preserve">[21] J. Deng, J. Guo, Y. Zhou, J. Yu, I. </w:t>
      </w:r>
      <w:proofErr w:type="spellStart"/>
      <w:r>
        <w:t>Kotsia</w:t>
      </w:r>
      <w:proofErr w:type="spellEnd"/>
      <w:r>
        <w:t xml:space="preserve">, and S. </w:t>
      </w:r>
      <w:proofErr w:type="spellStart"/>
      <w:r>
        <w:t>Zafeiriou</w:t>
      </w:r>
      <w:proofErr w:type="spellEnd"/>
      <w:r>
        <w:t>, "</w:t>
      </w:r>
      <w:proofErr w:type="spellStart"/>
      <w:r>
        <w:t>RetinaFace</w:t>
      </w:r>
      <w:proofErr w:type="spellEnd"/>
      <w:r>
        <w:t xml:space="preserve">: Single-Shot </w:t>
      </w:r>
      <w:r>
        <w:lastRenderedPageBreak/>
        <w:t xml:space="preserve">Multi-Level Face </w:t>
      </w:r>
      <w:proofErr w:type="spellStart"/>
      <w:r>
        <w:t>Localisation</w:t>
      </w:r>
      <w:proofErr w:type="spellEnd"/>
      <w:r>
        <w:t xml:space="preserve"> in the Wild," in Proc. IEEE/CVF Conf. </w:t>
      </w:r>
      <w:proofErr w:type="spellStart"/>
      <w:r>
        <w:t>Comput</w:t>
      </w:r>
      <w:proofErr w:type="spellEnd"/>
      <w:r>
        <w:t xml:space="preserve">. Vis. Pattern </w:t>
      </w:r>
      <w:proofErr w:type="spellStart"/>
      <w:r>
        <w:t>Recognit</w:t>
      </w:r>
      <w:proofErr w:type="spellEnd"/>
      <w:r>
        <w:t xml:space="preserve">. (CVPR), Seattle, WA, USA, 2020, pp. 5203–5212. </w:t>
      </w:r>
      <w:r w:rsidRPr="000F72E5">
        <w:rPr>
          <w:color w:val="1F497D" w:themeColor="text2"/>
          <w:u w:val="single"/>
        </w:rPr>
        <w:t>10.1109/CVPR42600.2020.00525</w:t>
      </w:r>
    </w:p>
    <w:p w:rsidR="000F72E5" w:rsidRDefault="000F72E5" w:rsidP="000F72E5">
      <w:pPr>
        <w:pStyle w:val="BodyText"/>
        <w:spacing w:line="244" w:lineRule="auto"/>
        <w:ind w:left="360" w:right="366"/>
      </w:pPr>
      <w:r>
        <w:t xml:space="preserve">[22] S. </w:t>
      </w:r>
      <w:proofErr w:type="spellStart"/>
      <w:r>
        <w:t>Zafeiriou</w:t>
      </w:r>
      <w:proofErr w:type="spellEnd"/>
      <w:r>
        <w:t xml:space="preserve">, C. Zhang, and Z. Zhang, "A survey on face detection in the wild: Past, present and future," Computer Vision and Image Understanding, vol. 138, pp. 1–24, Sep. 2015. </w:t>
      </w:r>
      <w:r w:rsidRPr="000F72E5">
        <w:rPr>
          <w:color w:val="1F497D" w:themeColor="text2"/>
          <w:u w:val="single"/>
        </w:rPr>
        <w:t>10.1016/j.cviu.2015.03.015</w:t>
      </w:r>
    </w:p>
    <w:p w:rsidR="000F72E5" w:rsidRDefault="000F72E5" w:rsidP="000F72E5">
      <w:pPr>
        <w:pStyle w:val="BodyText"/>
        <w:spacing w:line="244" w:lineRule="auto"/>
        <w:ind w:left="360" w:right="366"/>
      </w:pPr>
      <w:r>
        <w:t xml:space="preserve">[23] S. Izadi, A. </w:t>
      </w:r>
      <w:proofErr w:type="spellStart"/>
      <w:r>
        <w:t>Abdollahi</w:t>
      </w:r>
      <w:proofErr w:type="spellEnd"/>
      <w:r>
        <w:t xml:space="preserve">, and H. </w:t>
      </w:r>
      <w:proofErr w:type="spellStart"/>
      <w:r>
        <w:t>Demirel</w:t>
      </w:r>
      <w:proofErr w:type="spellEnd"/>
      <w:r>
        <w:t xml:space="preserve">, "Feature-level fusion from facial attributes for face recognition," </w:t>
      </w:r>
      <w:proofErr w:type="spellStart"/>
      <w:r>
        <w:t>arXiv</w:t>
      </w:r>
      <w:proofErr w:type="spellEnd"/>
      <w:r>
        <w:t xml:space="preserve"> preprint, arXiv:1909.13126, 2019. </w:t>
      </w:r>
    </w:p>
    <w:p w:rsidR="000F72E5" w:rsidRDefault="000F72E5" w:rsidP="000F72E5">
      <w:pPr>
        <w:pStyle w:val="BodyText"/>
        <w:spacing w:line="244" w:lineRule="auto"/>
        <w:ind w:left="360" w:right="366"/>
      </w:pPr>
      <w:r>
        <w:t xml:space="preserve">[24] R. Ranjan, S. </w:t>
      </w:r>
      <w:proofErr w:type="spellStart"/>
      <w:r>
        <w:t>Sankaranarayanan</w:t>
      </w:r>
      <w:proofErr w:type="spellEnd"/>
      <w:r>
        <w:t xml:space="preserve">, A. Bansal, N. </w:t>
      </w:r>
      <w:proofErr w:type="spellStart"/>
      <w:r>
        <w:t>Bodla</w:t>
      </w:r>
      <w:proofErr w:type="spellEnd"/>
      <w:r>
        <w:t xml:space="preserve">, J.-C. Chen, V. M. Patel, C. D. Castillo, and R. </w:t>
      </w:r>
      <w:proofErr w:type="spellStart"/>
      <w:r>
        <w:t>Chellappa</w:t>
      </w:r>
      <w:proofErr w:type="spellEnd"/>
      <w:r>
        <w:t xml:space="preserve">, "Deep learning for understanding faces: Machines may be just as good, or better, </w:t>
      </w:r>
      <w:proofErr w:type="gramStart"/>
      <w:r>
        <w:t>than</w:t>
      </w:r>
      <w:proofErr w:type="gramEnd"/>
      <w:r>
        <w:t xml:space="preserve"> humans," IEEE Signal Processing Magazine, vol. 35, no. 1, pp. 66–83, Jan. 2018. </w:t>
      </w:r>
      <w:r w:rsidRPr="000F72E5">
        <w:rPr>
          <w:color w:val="1F497D" w:themeColor="text2"/>
          <w:u w:val="single"/>
        </w:rPr>
        <w:t>10.1109/MSP.2017.2764116</w:t>
      </w:r>
    </w:p>
    <w:p w:rsidR="000F72E5" w:rsidRDefault="000F72E5" w:rsidP="000F72E5">
      <w:pPr>
        <w:pStyle w:val="BodyText"/>
        <w:spacing w:line="244" w:lineRule="auto"/>
        <w:ind w:left="360" w:right="366"/>
      </w:pPr>
      <w:r>
        <w:t xml:space="preserve">[25] C. </w:t>
      </w:r>
      <w:proofErr w:type="spellStart"/>
      <w:r>
        <w:t>Szegedy</w:t>
      </w:r>
      <w:proofErr w:type="spellEnd"/>
      <w:r>
        <w:t xml:space="preserve">, V. </w:t>
      </w:r>
      <w:proofErr w:type="spellStart"/>
      <w:r>
        <w:t>Vanhoucke</w:t>
      </w:r>
      <w:proofErr w:type="spellEnd"/>
      <w:r>
        <w:t xml:space="preserve">, S. </w:t>
      </w:r>
      <w:proofErr w:type="spellStart"/>
      <w:r>
        <w:t>Ioffe</w:t>
      </w:r>
      <w:proofErr w:type="spellEnd"/>
      <w:r>
        <w:t xml:space="preserve">, J. </w:t>
      </w:r>
      <w:proofErr w:type="spellStart"/>
      <w:r>
        <w:t>Shlens</w:t>
      </w:r>
      <w:proofErr w:type="spellEnd"/>
      <w:r>
        <w:t xml:space="preserve">, and Z. </w:t>
      </w:r>
      <w:proofErr w:type="spellStart"/>
      <w:r>
        <w:t>Wojna</w:t>
      </w:r>
      <w:proofErr w:type="spellEnd"/>
      <w:r>
        <w:t xml:space="preserve">, "Rethinking the inception architecture for computer vision," in Proc. IEEE Conf. </w:t>
      </w:r>
      <w:proofErr w:type="spellStart"/>
      <w:r>
        <w:t>Comput</w:t>
      </w:r>
      <w:proofErr w:type="spellEnd"/>
      <w:r>
        <w:t xml:space="preserve">. Vis. Pattern </w:t>
      </w:r>
      <w:proofErr w:type="spellStart"/>
      <w:r>
        <w:t>Recognit</w:t>
      </w:r>
      <w:proofErr w:type="spellEnd"/>
      <w:r>
        <w:t xml:space="preserve">. (CVPR), Las Vegas, NV, USA, 2016, pp. 2818–2826. </w:t>
      </w:r>
      <w:r w:rsidRPr="000F72E5">
        <w:rPr>
          <w:color w:val="1F497D" w:themeColor="text2"/>
          <w:u w:val="single"/>
        </w:rPr>
        <w:t>10.1109/CVPR.2016.308</w:t>
      </w:r>
    </w:p>
    <w:p w:rsidR="000F72E5" w:rsidRDefault="000F72E5" w:rsidP="000F72E5">
      <w:pPr>
        <w:pStyle w:val="BodyText"/>
        <w:spacing w:line="244" w:lineRule="auto"/>
        <w:ind w:left="360" w:right="366"/>
      </w:pPr>
      <w:r>
        <w:t xml:space="preserve">[26] T. I. </w:t>
      </w:r>
      <w:proofErr w:type="spellStart"/>
      <w:r>
        <w:t>Baig</w:t>
      </w:r>
      <w:proofErr w:type="spellEnd"/>
      <w:r>
        <w:t xml:space="preserve">, T. M. </w:t>
      </w:r>
      <w:proofErr w:type="spellStart"/>
      <w:r>
        <w:t>Alam</w:t>
      </w:r>
      <w:proofErr w:type="spellEnd"/>
      <w:r>
        <w:t xml:space="preserve">, T. Anjum, S. Naseer, A. Wahab, M. Imtiaz, and M. M. Raza, "Classification of human face: Asian and non-Asian people," in Proc. Int. Conf. Innovative Computing (ICIC), Lahore, Pakistan, 2019, pp. 1–6. </w:t>
      </w:r>
      <w:r w:rsidRPr="000F72E5">
        <w:rPr>
          <w:color w:val="1F497D" w:themeColor="text2"/>
          <w:u w:val="single"/>
        </w:rPr>
        <w:t>10.1109/ICIC48496.2019.896672</w:t>
      </w:r>
    </w:p>
    <w:p w:rsidR="000F72E5" w:rsidRDefault="000F72E5" w:rsidP="000F72E5">
      <w:pPr>
        <w:pStyle w:val="BodyText"/>
        <w:spacing w:line="244" w:lineRule="auto"/>
        <w:ind w:left="360" w:right="366"/>
      </w:pPr>
      <w:r>
        <w:t xml:space="preserve">[27] Z. Zhang, Y. Song, and H. Qi, "Age progression/regression by conditional adversarial autoencoder," in Proc. IEEE Conf. </w:t>
      </w:r>
      <w:proofErr w:type="spellStart"/>
      <w:r>
        <w:t>Comput</w:t>
      </w:r>
      <w:proofErr w:type="spellEnd"/>
      <w:r>
        <w:t xml:space="preserve">. Vis. Pattern </w:t>
      </w:r>
      <w:proofErr w:type="spellStart"/>
      <w:r>
        <w:t>Recognit</w:t>
      </w:r>
      <w:proofErr w:type="spellEnd"/>
      <w:r>
        <w:t xml:space="preserve">. (CVPR), Honolulu, HI, USA, 2017, pp. 5810–5818. </w:t>
      </w:r>
      <w:r w:rsidRPr="000F72E5">
        <w:rPr>
          <w:color w:val="1F497D" w:themeColor="text2"/>
          <w:u w:val="single"/>
        </w:rPr>
        <w:t>10.1109/CVPR.2017.615</w:t>
      </w:r>
    </w:p>
    <w:p w:rsidR="000F72E5" w:rsidRDefault="000F72E5" w:rsidP="000F72E5">
      <w:pPr>
        <w:pStyle w:val="BodyText"/>
        <w:spacing w:line="244" w:lineRule="auto"/>
        <w:ind w:left="360" w:right="366"/>
      </w:pPr>
      <w:r>
        <w:t xml:space="preserve">[28] K. </w:t>
      </w:r>
      <w:proofErr w:type="spellStart"/>
      <w:r>
        <w:t>Kärkkäinen</w:t>
      </w:r>
      <w:proofErr w:type="spellEnd"/>
      <w:r>
        <w:t xml:space="preserve"> and J. </w:t>
      </w:r>
      <w:proofErr w:type="spellStart"/>
      <w:r>
        <w:t>Joo</w:t>
      </w:r>
      <w:proofErr w:type="spellEnd"/>
      <w:r>
        <w:t>, "</w:t>
      </w:r>
      <w:proofErr w:type="spellStart"/>
      <w:r>
        <w:t>FairFace</w:t>
      </w:r>
      <w:proofErr w:type="spellEnd"/>
      <w:r>
        <w:t xml:space="preserve">: Face attribute dataset for balanced race, gender, and age for bias measurement and mitigation," in Proc. IEEE/CVF Winter Conf. Appl. </w:t>
      </w:r>
      <w:proofErr w:type="spellStart"/>
      <w:r>
        <w:t>Comput</w:t>
      </w:r>
      <w:proofErr w:type="spellEnd"/>
      <w:r>
        <w:t xml:space="preserve">. Vis. (WACV), Waikoloa, HI, USA, 2021, pp. 1548–1558. </w:t>
      </w:r>
      <w:r w:rsidRPr="000F72E5">
        <w:rPr>
          <w:color w:val="1F497D" w:themeColor="text2"/>
          <w:u w:val="single"/>
        </w:rPr>
        <w:t>10.1109/WACV48630.2021.00159</w:t>
      </w:r>
    </w:p>
    <w:p w:rsidR="000F72E5" w:rsidRDefault="000F72E5" w:rsidP="000F72E5">
      <w:pPr>
        <w:pStyle w:val="BodyText"/>
        <w:spacing w:line="244" w:lineRule="auto"/>
        <w:ind w:left="360" w:right="366"/>
      </w:pPr>
      <w:r>
        <w:t xml:space="preserve">[29] V. </w:t>
      </w:r>
      <w:proofErr w:type="spellStart"/>
      <w:r>
        <w:t>Mikaeel</w:t>
      </w:r>
      <w:proofErr w:type="spellEnd"/>
      <w:r>
        <w:t xml:space="preserve">, B. </w:t>
      </w:r>
      <w:proofErr w:type="spellStart"/>
      <w:r>
        <w:t>Turan</w:t>
      </w:r>
      <w:proofErr w:type="spellEnd"/>
      <w:r>
        <w:t xml:space="preserve">, and M. </w:t>
      </w:r>
      <w:proofErr w:type="spellStart"/>
      <w:r>
        <w:t>Abdulrazaq</w:t>
      </w:r>
      <w:proofErr w:type="spellEnd"/>
      <w:r>
        <w:t xml:space="preserve">, "Facial race and gender recognition based on convolutional neural network models," </w:t>
      </w:r>
      <w:proofErr w:type="spellStart"/>
      <w:r>
        <w:t>Gaziosmanpaşa</w:t>
      </w:r>
      <w:proofErr w:type="spellEnd"/>
      <w:r>
        <w:t xml:space="preserve"> </w:t>
      </w:r>
      <w:proofErr w:type="spellStart"/>
      <w:r>
        <w:t>Bilimsel</w:t>
      </w:r>
      <w:proofErr w:type="spellEnd"/>
      <w:r>
        <w:t xml:space="preserve"> </w:t>
      </w:r>
      <w:proofErr w:type="spellStart"/>
      <w:r>
        <w:t>Araştırma</w:t>
      </w:r>
      <w:proofErr w:type="spellEnd"/>
      <w:r>
        <w:t xml:space="preserve"> </w:t>
      </w:r>
      <w:proofErr w:type="spellStart"/>
      <w:r>
        <w:t>Dergisi</w:t>
      </w:r>
      <w:proofErr w:type="spellEnd"/>
      <w:r>
        <w:t xml:space="preserve"> (GBAD), vol. 13, no. 3, pp. 1–18, Dec. 2024. </w:t>
      </w:r>
    </w:p>
    <w:p w:rsidR="000F72E5" w:rsidRPr="000F72E5" w:rsidRDefault="000F72E5" w:rsidP="000F72E5">
      <w:pPr>
        <w:pStyle w:val="BodyText"/>
        <w:spacing w:line="244" w:lineRule="auto"/>
        <w:ind w:left="360" w:right="366"/>
        <w:rPr>
          <w:color w:val="1F497D" w:themeColor="text2"/>
          <w:u w:val="single"/>
        </w:rPr>
      </w:pPr>
      <w:r>
        <w:t xml:space="preserve">[30] A. Swaminathan, M. </w:t>
      </w:r>
      <w:proofErr w:type="spellStart"/>
      <w:r>
        <w:t>Chaba</w:t>
      </w:r>
      <w:proofErr w:type="spellEnd"/>
      <w:r>
        <w:t xml:space="preserve">, D. K. Sharma, and Y. </w:t>
      </w:r>
      <w:proofErr w:type="spellStart"/>
      <w:r>
        <w:t>Chaba</w:t>
      </w:r>
      <w:proofErr w:type="spellEnd"/>
      <w:r>
        <w:t xml:space="preserve">, "Gender classification using facial embeddings: A novel approach," Procedia Computer Science, vol. 167, pp. 2634–2642, 2020. </w:t>
      </w:r>
      <w:r w:rsidRPr="000F72E5">
        <w:rPr>
          <w:color w:val="1F497D" w:themeColor="text2"/>
          <w:u w:val="single"/>
        </w:rPr>
        <w:t>10.1016/j.procs.2020.03.320</w:t>
      </w:r>
    </w:p>
    <w:p w:rsidR="000F72E5" w:rsidRDefault="000F72E5" w:rsidP="000F72E5">
      <w:pPr>
        <w:pStyle w:val="BodyText"/>
        <w:spacing w:line="244" w:lineRule="auto"/>
        <w:ind w:left="360" w:right="366"/>
      </w:pPr>
      <w:r>
        <w:t xml:space="preserve">[31] A. Das, A. </w:t>
      </w:r>
      <w:proofErr w:type="spellStart"/>
      <w:r>
        <w:t>Dantcheva</w:t>
      </w:r>
      <w:proofErr w:type="spellEnd"/>
      <w:r>
        <w:t xml:space="preserve">, and F. Bremond, "Mitigating bias in gender, age and ethnicity classification: A multi-task convolution neural network approach," in Proc. Eur. Conf. </w:t>
      </w:r>
      <w:proofErr w:type="spellStart"/>
      <w:r>
        <w:t>Comput</w:t>
      </w:r>
      <w:proofErr w:type="spellEnd"/>
      <w:r>
        <w:t xml:space="preserve">. Vis. (ECCV) Workshops, Munich, Germany, 2018. </w:t>
      </w:r>
    </w:p>
    <w:sectPr w:rsidR="000F72E5">
      <w:pgSz w:w="10080" w:h="12960"/>
      <w:pgMar w:top="1180" w:right="360" w:bottom="1240" w:left="720" w:header="728" w:footer="9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78F4" w:rsidRDefault="00B578F4">
      <w:r>
        <w:separator/>
      </w:r>
    </w:p>
  </w:endnote>
  <w:endnote w:type="continuationSeparator" w:id="0">
    <w:p w:rsidR="00B578F4" w:rsidRDefault="00B5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27C" w:rsidRDefault="0023527C">
    <w:pPr>
      <w:pStyle w:val="BodyText"/>
      <w:spacing w:before="0" w:line="14" w:lineRule="auto"/>
      <w:ind w:left="0" w:firstLine="0"/>
      <w:jc w:val="left"/>
      <w:rPr>
        <w:sz w:val="20"/>
      </w:rPr>
    </w:pPr>
    <w:r>
      <w:rPr>
        <w:noProof/>
        <w:sz w:val="20"/>
      </w:rPr>
      <w:drawing>
        <wp:anchor distT="0" distB="0" distL="0" distR="0" simplePos="0" relativeHeight="487138304" behindDoc="1" locked="0" layoutInCell="1" allowOverlap="1">
          <wp:simplePos x="0" y="0"/>
          <wp:positionH relativeFrom="page">
            <wp:posOffset>914400</wp:posOffset>
          </wp:positionH>
          <wp:positionV relativeFrom="page">
            <wp:posOffset>7430769</wp:posOffset>
          </wp:positionV>
          <wp:extent cx="609396" cy="17081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09396" cy="170815"/>
                  </a:xfrm>
                  <a:prstGeom prst="rect">
                    <a:avLst/>
                  </a:prstGeom>
                </pic:spPr>
              </pic:pic>
            </a:graphicData>
          </a:graphic>
        </wp:anchor>
      </w:drawing>
    </w:r>
    <w:r>
      <w:rPr>
        <w:noProof/>
        <w:sz w:val="20"/>
      </w:rPr>
      <mc:AlternateContent>
        <mc:Choice Requires="wps">
          <w:drawing>
            <wp:anchor distT="0" distB="0" distL="0" distR="0" simplePos="0" relativeHeight="487138816" behindDoc="1" locked="0" layoutInCell="1" allowOverlap="1">
              <wp:simplePos x="0" y="0"/>
              <wp:positionH relativeFrom="page">
                <wp:posOffset>902004</wp:posOffset>
              </wp:positionH>
              <wp:positionV relativeFrom="page">
                <wp:posOffset>7637895</wp:posOffset>
              </wp:positionV>
              <wp:extent cx="2214245" cy="1536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4245" cy="153670"/>
                      </a:xfrm>
                      <a:prstGeom prst="rect">
                        <a:avLst/>
                      </a:prstGeom>
                    </wps:spPr>
                    <wps:txbx>
                      <w:txbxContent>
                        <w:p w:rsidR="0023527C" w:rsidRDefault="0023527C">
                          <w:pPr>
                            <w:spacing w:before="14"/>
                            <w:ind w:left="20"/>
                            <w:rPr>
                              <w:sz w:val="18"/>
                            </w:rPr>
                          </w:pPr>
                          <w:r>
                            <w:rPr>
                              <w:sz w:val="18"/>
                            </w:rPr>
                            <w:t>Journal</w:t>
                          </w:r>
                          <w:r>
                            <w:rPr>
                              <w:spacing w:val="-4"/>
                              <w:sz w:val="18"/>
                            </w:rPr>
                            <w:t xml:space="preserve"> </w:t>
                          </w:r>
                          <w:r>
                            <w:rPr>
                              <w:sz w:val="18"/>
                            </w:rPr>
                            <w:t>of</w:t>
                          </w:r>
                          <w:r>
                            <w:rPr>
                              <w:spacing w:val="-9"/>
                              <w:sz w:val="18"/>
                            </w:rPr>
                            <w:t xml:space="preserve"> </w:t>
                          </w:r>
                          <w:r>
                            <w:rPr>
                              <w:sz w:val="18"/>
                            </w:rPr>
                            <w:t>Computing</w:t>
                          </w:r>
                          <w:r>
                            <w:rPr>
                              <w:spacing w:val="-11"/>
                              <w:sz w:val="18"/>
                            </w:rPr>
                            <w:t xml:space="preserve"> </w:t>
                          </w:r>
                          <w:r>
                            <w:rPr>
                              <w:sz w:val="18"/>
                            </w:rPr>
                            <w:t>and</w:t>
                          </w:r>
                          <w:r>
                            <w:rPr>
                              <w:spacing w:val="-11"/>
                              <w:sz w:val="18"/>
                            </w:rPr>
                            <w:t xml:space="preserve"> </w:t>
                          </w:r>
                          <w:r>
                            <w:rPr>
                              <w:sz w:val="18"/>
                            </w:rPr>
                            <w:t>Artificial</w:t>
                          </w:r>
                          <w:r>
                            <w:rPr>
                              <w:spacing w:val="1"/>
                              <w:sz w:val="18"/>
                            </w:rPr>
                            <w:t xml:space="preserve"> </w:t>
                          </w:r>
                          <w:r>
                            <w:rPr>
                              <w:spacing w:val="-2"/>
                              <w:sz w:val="18"/>
                            </w:rPr>
                            <w:t>Intelligence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71pt;margin-top:601.4pt;width:174.35pt;height:12.1pt;z-index:-1617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" filled="f" stroked="f">
              <v:textbox inset="0,0,0,0">
                <w:txbxContent>
                  <w:p w:rsidR="0023527C" w:rsidRDefault="0023527C">
                    <w:pPr>
                      <w:spacing w:before="14"/>
                      <w:ind w:left="20"/>
                      <w:rPr>
                        <w:sz w:val="18"/>
                      </w:rPr>
                    </w:pPr>
                    <w:r>
                      <w:rPr>
                        <w:sz w:val="18"/>
                      </w:rPr>
                      <w:t>Journal</w:t>
                    </w:r>
                    <w:r>
                      <w:rPr>
                        <w:spacing w:val="-4"/>
                        <w:sz w:val="18"/>
                      </w:rPr>
                      <w:t xml:space="preserve"> </w:t>
                    </w:r>
                    <w:r>
                      <w:rPr>
                        <w:sz w:val="18"/>
                      </w:rPr>
                      <w:t>of</w:t>
                    </w:r>
                    <w:r>
                      <w:rPr>
                        <w:spacing w:val="-9"/>
                        <w:sz w:val="18"/>
                      </w:rPr>
                      <w:t xml:space="preserve"> </w:t>
                    </w:r>
                    <w:r>
                      <w:rPr>
                        <w:sz w:val="18"/>
                      </w:rPr>
                      <w:t>Computing</w:t>
                    </w:r>
                    <w:r>
                      <w:rPr>
                        <w:spacing w:val="-11"/>
                        <w:sz w:val="18"/>
                      </w:rPr>
                      <w:t xml:space="preserve"> </w:t>
                    </w:r>
                    <w:r>
                      <w:rPr>
                        <w:sz w:val="18"/>
                      </w:rPr>
                      <w:t>and</w:t>
                    </w:r>
                    <w:r>
                      <w:rPr>
                        <w:spacing w:val="-11"/>
                        <w:sz w:val="18"/>
                      </w:rPr>
                      <w:t xml:space="preserve"> </w:t>
                    </w:r>
                    <w:r>
                      <w:rPr>
                        <w:sz w:val="18"/>
                      </w:rPr>
                      <w:t>Artificial</w:t>
                    </w:r>
                    <w:r>
                      <w:rPr>
                        <w:spacing w:val="1"/>
                        <w:sz w:val="18"/>
                      </w:rPr>
                      <w:t xml:space="preserve"> </w:t>
                    </w:r>
                    <w:r>
                      <w:rPr>
                        <w:spacing w:val="-2"/>
                        <w:sz w:val="18"/>
                      </w:rPr>
                      <w:t>Intelligence</w:t>
                    </w:r>
                  </w:p>
                </w:txbxContent>
              </v:textbox>
              <w10:wrap anchorx="page" anchory="page"/>
            </v:shape>
          </w:pict>
        </mc:Fallback>
      </mc:AlternateContent>
    </w:r>
    <w:r>
      <w:rPr>
        <w:noProof/>
        <w:sz w:val="20"/>
      </w:rPr>
      <mc:AlternateContent>
        <mc:Choice Requires="wps">
          <w:drawing>
            <wp:anchor distT="0" distB="0" distL="0" distR="0" simplePos="0" relativeHeight="487139328" behindDoc="1" locked="0" layoutInCell="1" allowOverlap="1">
              <wp:simplePos x="0" y="0"/>
              <wp:positionH relativeFrom="page">
                <wp:posOffset>4348098</wp:posOffset>
              </wp:positionH>
              <wp:positionV relativeFrom="page">
                <wp:posOffset>7637895</wp:posOffset>
              </wp:positionV>
              <wp:extent cx="1129665"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9665" cy="153670"/>
                      </a:xfrm>
                      <a:prstGeom prst="rect">
                        <a:avLst/>
                      </a:prstGeom>
                    </wps:spPr>
                    <wps:txbx>
                      <w:txbxContent>
                        <w:p w:rsidR="0023527C" w:rsidRDefault="0023527C">
                          <w:pPr>
                            <w:spacing w:before="14"/>
                            <w:ind w:left="20"/>
                            <w:rPr>
                              <w:sz w:val="18"/>
                            </w:rPr>
                          </w:pPr>
                          <w:r>
                            <w:rPr>
                              <w:sz w:val="18"/>
                            </w:rPr>
                            <w:t>Volume</w:t>
                          </w:r>
                          <w:r>
                            <w:rPr>
                              <w:spacing w:val="-5"/>
                              <w:sz w:val="18"/>
                            </w:rPr>
                            <w:t xml:space="preserve"> </w:t>
                          </w:r>
                          <w:r>
                            <w:rPr>
                              <w:sz w:val="18"/>
                            </w:rPr>
                            <w:t>3,</w:t>
                          </w:r>
                          <w:r>
                            <w:rPr>
                              <w:spacing w:val="-4"/>
                              <w:sz w:val="18"/>
                            </w:rPr>
                            <w:t xml:space="preserve"> </w:t>
                          </w:r>
                          <w:r>
                            <w:rPr>
                              <w:sz w:val="18"/>
                            </w:rPr>
                            <w:t>Issue</w:t>
                          </w:r>
                          <w:r>
                            <w:rPr>
                              <w:spacing w:val="-5"/>
                              <w:sz w:val="18"/>
                            </w:rPr>
                            <w:t xml:space="preserve"> </w:t>
                          </w:r>
                          <w:r>
                            <w:rPr>
                              <w:sz w:val="18"/>
                            </w:rPr>
                            <w:t>2,</w:t>
                          </w:r>
                          <w:r>
                            <w:rPr>
                              <w:spacing w:val="-4"/>
                              <w:sz w:val="18"/>
                            </w:rPr>
                            <w:t xml:space="preserve"> 2025</w:t>
                          </w:r>
                        </w:p>
                      </w:txbxContent>
                    </wps:txbx>
                    <wps:bodyPr wrap="square" lIns="0" tIns="0" rIns="0" bIns="0" rtlCol="0">
                      <a:noAutofit/>
                    </wps:bodyPr>
                  </wps:wsp>
                </a:graphicData>
              </a:graphic>
            </wp:anchor>
          </w:drawing>
        </mc:Choice>
        <mc:Fallback>
          <w:pict>
            <v:shape id="Textbox 6" o:spid="_x0000_s1027" type="#_x0000_t202" style="position:absolute;margin-left:342.35pt;margin-top:601.4pt;width:88.95pt;height:12.1pt;z-index:-1617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" filled="f" stroked="f">
              <v:textbox inset="0,0,0,0">
                <w:txbxContent>
                  <w:p w:rsidR="0023527C" w:rsidRDefault="0023527C">
                    <w:pPr>
                      <w:spacing w:before="14"/>
                      <w:ind w:left="20"/>
                      <w:rPr>
                        <w:sz w:val="18"/>
                      </w:rPr>
                    </w:pPr>
                    <w:r>
                      <w:rPr>
                        <w:sz w:val="18"/>
                      </w:rPr>
                      <w:t>Volume</w:t>
                    </w:r>
                    <w:r>
                      <w:rPr>
                        <w:spacing w:val="-5"/>
                        <w:sz w:val="18"/>
                      </w:rPr>
                      <w:t xml:space="preserve"> </w:t>
                    </w:r>
                    <w:r>
                      <w:rPr>
                        <w:sz w:val="18"/>
                      </w:rPr>
                      <w:t>3,</w:t>
                    </w:r>
                    <w:r>
                      <w:rPr>
                        <w:spacing w:val="-4"/>
                        <w:sz w:val="18"/>
                      </w:rPr>
                      <w:t xml:space="preserve"> </w:t>
                    </w:r>
                    <w:r>
                      <w:rPr>
                        <w:sz w:val="18"/>
                      </w:rPr>
                      <w:t>Issue</w:t>
                    </w:r>
                    <w:r>
                      <w:rPr>
                        <w:spacing w:val="-5"/>
                        <w:sz w:val="18"/>
                      </w:rPr>
                      <w:t xml:space="preserve"> </w:t>
                    </w:r>
                    <w:r>
                      <w:rPr>
                        <w:sz w:val="18"/>
                      </w:rPr>
                      <w:t>2,</w:t>
                    </w:r>
                    <w:r>
                      <w:rPr>
                        <w:spacing w:val="-4"/>
                        <w:sz w:val="18"/>
                      </w:rPr>
                      <w:t xml:space="preserve"> 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78F4" w:rsidRDefault="00B578F4">
      <w:r>
        <w:separator/>
      </w:r>
    </w:p>
  </w:footnote>
  <w:footnote w:type="continuationSeparator" w:id="0">
    <w:p w:rsidR="00B578F4" w:rsidRDefault="00B57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3E1C" w:rsidRDefault="00533E1C" w:rsidP="00533E1C">
    <w:pPr>
      <w:pStyle w:val="Header"/>
      <w:jc w:val="center"/>
    </w:pPr>
    <w:r>
      <w:t xml:space="preserve">    </w:t>
    </w:r>
    <w:r w:rsidRPr="00533E1C">
      <w:t>Deep Feature Fusion</w:t>
    </w:r>
    <w:r>
      <w:t xml:space="preserve">                                                                                                       </w:t>
    </w:r>
    <w:sdt>
      <w:sdtPr>
        <w:id w:val="-40885079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23527C" w:rsidRDefault="0023527C">
    <w:pPr>
      <w:pStyle w:val="BodyText"/>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80137"/>
    <w:multiLevelType w:val="hybridMultilevel"/>
    <w:tmpl w:val="668EEF78"/>
    <w:lvl w:ilvl="0" w:tplc="04090017">
      <w:start w:val="1"/>
      <w:numFmt w:val="lowerLetter"/>
      <w:lvlText w:val="%1)"/>
      <w:lvlJc w:val="left"/>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 w15:restartNumberingAfterBreak="0">
    <w:nsid w:val="59CB1743"/>
    <w:multiLevelType w:val="hybridMultilevel"/>
    <w:tmpl w:val="698E0CC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ADA"/>
    <w:rsid w:val="000F72E5"/>
    <w:rsid w:val="0018783C"/>
    <w:rsid w:val="001F0FA2"/>
    <w:rsid w:val="0023527C"/>
    <w:rsid w:val="00247ADA"/>
    <w:rsid w:val="003301F6"/>
    <w:rsid w:val="004B4FD8"/>
    <w:rsid w:val="004F29FC"/>
    <w:rsid w:val="00533E1C"/>
    <w:rsid w:val="00591418"/>
    <w:rsid w:val="00597A31"/>
    <w:rsid w:val="006E489C"/>
    <w:rsid w:val="006F4A84"/>
    <w:rsid w:val="00817C92"/>
    <w:rsid w:val="009035B4"/>
    <w:rsid w:val="00B578F4"/>
    <w:rsid w:val="00D10768"/>
    <w:rsid w:val="00E73180"/>
    <w:rsid w:val="00EA1E64"/>
    <w:rsid w:val="00F4422D"/>
    <w:rsid w:val="00F85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CE324"/>
  <w15:docId w15:val="{81D639E1-59EC-477A-A9EA-4316B3EF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31"/>
      <w:ind w:left="720"/>
      <w:jc w:val="both"/>
      <w:outlineLvl w:val="0"/>
    </w:pPr>
    <w:rPr>
      <w:b/>
      <w:bCs/>
      <w:sz w:val="21"/>
      <w:szCs w:val="21"/>
    </w:rPr>
  </w:style>
  <w:style w:type="paragraph" w:styleId="Heading5">
    <w:name w:val="heading 5"/>
    <w:basedOn w:val="Normal"/>
    <w:next w:val="Normal"/>
    <w:link w:val="Heading5Char"/>
    <w:uiPriority w:val="9"/>
    <w:semiHidden/>
    <w:unhideWhenUsed/>
    <w:qFormat/>
    <w:rsid w:val="004F29F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7"/>
      <w:ind w:left="720" w:firstLine="422"/>
      <w:jc w:val="both"/>
    </w:pPr>
    <w:rPr>
      <w:sz w:val="21"/>
      <w:szCs w:val="21"/>
    </w:rPr>
  </w:style>
  <w:style w:type="paragraph" w:styleId="Title">
    <w:name w:val="Title"/>
    <w:basedOn w:val="Normal"/>
    <w:uiPriority w:val="10"/>
    <w:qFormat/>
    <w:pPr>
      <w:spacing w:before="147"/>
      <w:ind w:left="597" w:right="956"/>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20" w:lineRule="exact"/>
      <w:jc w:val="center"/>
    </w:pPr>
  </w:style>
  <w:style w:type="paragraph" w:styleId="Header">
    <w:name w:val="header"/>
    <w:basedOn w:val="Normal"/>
    <w:link w:val="HeaderChar"/>
    <w:uiPriority w:val="99"/>
    <w:unhideWhenUsed/>
    <w:rsid w:val="00D10768"/>
    <w:pPr>
      <w:tabs>
        <w:tab w:val="center" w:pos="4680"/>
        <w:tab w:val="right" w:pos="9360"/>
      </w:tabs>
    </w:pPr>
  </w:style>
  <w:style w:type="character" w:customStyle="1" w:styleId="HeaderChar">
    <w:name w:val="Header Char"/>
    <w:basedOn w:val="DefaultParagraphFont"/>
    <w:link w:val="Header"/>
    <w:uiPriority w:val="99"/>
    <w:rsid w:val="00D10768"/>
    <w:rPr>
      <w:rFonts w:ascii="Times New Roman" w:eastAsia="Times New Roman" w:hAnsi="Times New Roman" w:cs="Times New Roman"/>
    </w:rPr>
  </w:style>
  <w:style w:type="paragraph" w:styleId="Footer">
    <w:name w:val="footer"/>
    <w:basedOn w:val="Normal"/>
    <w:link w:val="FooterChar"/>
    <w:uiPriority w:val="99"/>
    <w:unhideWhenUsed/>
    <w:rsid w:val="00D10768"/>
    <w:pPr>
      <w:tabs>
        <w:tab w:val="center" w:pos="4680"/>
        <w:tab w:val="right" w:pos="9360"/>
      </w:tabs>
    </w:pPr>
  </w:style>
  <w:style w:type="character" w:customStyle="1" w:styleId="FooterChar">
    <w:name w:val="Footer Char"/>
    <w:basedOn w:val="DefaultParagraphFont"/>
    <w:link w:val="Footer"/>
    <w:uiPriority w:val="99"/>
    <w:rsid w:val="00D10768"/>
    <w:rPr>
      <w:rFonts w:ascii="Times New Roman" w:eastAsia="Times New Roman" w:hAnsi="Times New Roman" w:cs="Times New Roman"/>
    </w:rPr>
  </w:style>
  <w:style w:type="character" w:styleId="Hyperlink">
    <w:name w:val="Hyperlink"/>
    <w:basedOn w:val="DefaultParagraphFont"/>
    <w:uiPriority w:val="99"/>
    <w:unhideWhenUsed/>
    <w:rsid w:val="00EA1E64"/>
    <w:rPr>
      <w:color w:val="0000FF" w:themeColor="hyperlink"/>
      <w:u w:val="single"/>
    </w:rPr>
  </w:style>
  <w:style w:type="character" w:styleId="UnresolvedMention">
    <w:name w:val="Unresolved Mention"/>
    <w:basedOn w:val="DefaultParagraphFont"/>
    <w:uiPriority w:val="99"/>
    <w:semiHidden/>
    <w:unhideWhenUsed/>
    <w:rsid w:val="00EA1E64"/>
    <w:rPr>
      <w:color w:val="605E5C"/>
      <w:shd w:val="clear" w:color="auto" w:fill="E1DFDD"/>
    </w:rPr>
  </w:style>
  <w:style w:type="character" w:customStyle="1" w:styleId="Heading5Char">
    <w:name w:val="Heading 5 Char"/>
    <w:basedOn w:val="DefaultParagraphFont"/>
    <w:link w:val="Heading5"/>
    <w:uiPriority w:val="9"/>
    <w:semiHidden/>
    <w:rsid w:val="004F29FC"/>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brainetwork.org/index.php/jcai/article/view/207" TargetMode="External"/><Relationship Id="rId13" Type="http://schemas.openxmlformats.org/officeDocument/2006/relationships/hyperlink" Target="https://creativecommons.org/licenses/by/4.0/"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tayaba.anjum@umt.edu.pk" TargetMode="External"/><Relationship Id="rId12" Type="http://schemas.openxmlformats.org/officeDocument/2006/relationships/hyperlink" Target="https://creativecommons.org/licenses/by/4.0/" TargetMode="External"/><Relationship Id="rId17" Type="http://schemas.openxmlformats.org/officeDocument/2006/relationships/image" Target="media/image5.jp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yperlink" Target="https://doi.org/10.69591/jcai.3.2.5" TargetMode="Externa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16</Pages>
  <Words>4858</Words>
  <Characters>27696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 Amanatullah</dc:creator>
  <cp:lastModifiedBy>Administrator</cp:lastModifiedBy>
  <cp:revision>4</cp:revision>
  <dcterms:created xsi:type="dcterms:W3CDTF">2026-07-09T17:36:00Z</dcterms:created>
  <dcterms:modified xsi:type="dcterms:W3CDTF">2026-07-10T04:18:00Z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2026-03-18T00:00:00Z</vt:filetime>
  </property>
  <property fmtid="{D5CDD505-2E9C-101B-9397-08002B2CF9AE}" pid="4" name="Creator">
    <vt:lpwstr>Microsoft® Word 2016</vt:lpwstr>
  </property>
  <property fmtid="{D5CDD505-2E9C-101B-9397-08002B2CF9AE}" pid="5" name="LastSaved">
    <vt:filetime>2026-06-30T00:00:00Z</vt:filetime>
  </property>
  <property fmtid="{D5CDD505-2E9C-101B-9397-08002B2CF9AE}" pid="6" name="Producer">
    <vt:lpwstr>www.ilovepdf.com</vt:lpwstr>
  </property>
  <property fmtid="{D5CDD505-2E9C-101B-9397-08002B2CF9AE}" pid="7" name="GrammarlyDocumentId">
    <vt:lpwstr>caa6e5da-f9c8-4c72-aba2-ad3f3ee6844d</vt:lpwstr>
  </property>
</Properties>
</file>